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B3" w:rsidRPr="00DB796D" w:rsidRDefault="009030B3" w:rsidP="00903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Дисципліна: Інклюзія сфери освіти і занятості</w:t>
      </w:r>
    </w:p>
    <w:p w:rsidR="009030B3" w:rsidRPr="00DB796D" w:rsidRDefault="009030B3" w:rsidP="009030B3">
      <w:pPr>
        <w:spacing w:after="0" w:line="240" w:lineRule="auto"/>
        <w:ind w:firstLine="696"/>
        <w:jc w:val="center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120 (4)</w:t>
      </w:r>
    </w:p>
    <w:p w:rsidR="009030B3" w:rsidRPr="00DB796D" w:rsidRDefault="009030B3" w:rsidP="009030B3">
      <w:pPr>
        <w:pStyle w:val="30"/>
        <w:shd w:val="clear" w:color="auto" w:fill="auto"/>
        <w:spacing w:line="240" w:lineRule="auto"/>
        <w:ind w:left="180" w:firstLine="540"/>
        <w:rPr>
          <w:rFonts w:ascii="Times New Roman" w:hAnsi="Times New Roman"/>
          <w:i w:val="0"/>
        </w:rPr>
      </w:pPr>
      <w:r w:rsidRPr="00DB796D">
        <w:rPr>
          <w:rFonts w:ascii="Times New Roman" w:hAnsi="Times New Roman"/>
          <w:i w:val="0"/>
        </w:rPr>
        <w:t xml:space="preserve">Мета </w:t>
      </w:r>
      <w:proofErr w:type="spellStart"/>
      <w:r w:rsidRPr="00DB796D">
        <w:rPr>
          <w:rFonts w:ascii="Times New Roman" w:hAnsi="Times New Roman"/>
          <w:i w:val="0"/>
        </w:rPr>
        <w:t>навчальної</w:t>
      </w:r>
      <w:proofErr w:type="spellEnd"/>
      <w:r w:rsidRPr="00DB796D">
        <w:rPr>
          <w:rFonts w:ascii="Times New Roman" w:hAnsi="Times New Roman"/>
          <w:i w:val="0"/>
        </w:rPr>
        <w:t xml:space="preserve"> </w:t>
      </w:r>
      <w:proofErr w:type="spellStart"/>
      <w:r w:rsidRPr="00DB796D">
        <w:rPr>
          <w:rFonts w:ascii="Times New Roman" w:hAnsi="Times New Roman"/>
          <w:i w:val="0"/>
        </w:rPr>
        <w:t>дисципліни</w:t>
      </w:r>
      <w:proofErr w:type="spellEnd"/>
      <w:r w:rsidRPr="00DB796D">
        <w:rPr>
          <w:rFonts w:ascii="Times New Roman" w:hAnsi="Times New Roman"/>
          <w:i w:val="0"/>
        </w:rPr>
        <w:t>.</w:t>
      </w:r>
    </w:p>
    <w:p w:rsidR="009030B3" w:rsidRPr="00DB796D" w:rsidRDefault="009030B3" w:rsidP="009030B3">
      <w:pPr>
        <w:pStyle w:val="20"/>
        <w:shd w:val="clear" w:color="auto" w:fill="auto"/>
        <w:spacing w:after="0" w:line="240" w:lineRule="auto"/>
        <w:ind w:left="180" w:right="340" w:firstLine="540"/>
        <w:jc w:val="both"/>
        <w:rPr>
          <w:rFonts w:ascii="Times New Roman" w:hAnsi="Times New Roman"/>
        </w:rPr>
      </w:pPr>
      <w:r w:rsidRPr="00DB796D">
        <w:rPr>
          <w:rFonts w:ascii="Times New Roman" w:hAnsi="Times New Roman"/>
        </w:rPr>
        <w:t xml:space="preserve">- </w:t>
      </w:r>
      <w:proofErr w:type="spellStart"/>
      <w:r w:rsidRPr="00DB796D">
        <w:rPr>
          <w:rFonts w:ascii="Times New Roman" w:hAnsi="Times New Roman"/>
        </w:rPr>
        <w:t>формування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систематизованих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уявлень</w:t>
      </w:r>
      <w:proofErr w:type="spellEnd"/>
      <w:r w:rsidRPr="00DB796D">
        <w:rPr>
          <w:rFonts w:ascii="Times New Roman" w:hAnsi="Times New Roman"/>
        </w:rPr>
        <w:t xml:space="preserve"> про </w:t>
      </w:r>
      <w:proofErr w:type="spellStart"/>
      <w:r w:rsidRPr="00DB796D">
        <w:rPr>
          <w:rFonts w:ascii="Times New Roman" w:hAnsi="Times New Roman"/>
        </w:rPr>
        <w:t>теоретичні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нормативно-правові</w:t>
      </w:r>
      <w:proofErr w:type="spellEnd"/>
      <w:r w:rsidRPr="00DB796D">
        <w:rPr>
          <w:rFonts w:ascii="Times New Roman" w:hAnsi="Times New Roman"/>
        </w:rPr>
        <w:t xml:space="preserve"> засади </w:t>
      </w:r>
      <w:proofErr w:type="spellStart"/>
      <w:r w:rsidRPr="00DB796D">
        <w:rPr>
          <w:rFonts w:ascii="Times New Roman" w:hAnsi="Times New Roman"/>
        </w:rPr>
        <w:t>впровадження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інклюзивної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форми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навчання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особливості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організації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проблеми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перспективи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проектування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інклюзивного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середовища</w:t>
      </w:r>
      <w:proofErr w:type="spellEnd"/>
      <w:r w:rsidRPr="00DB796D">
        <w:rPr>
          <w:rFonts w:ascii="Times New Roman" w:hAnsi="Times New Roman"/>
        </w:rPr>
        <w:t xml:space="preserve"> для </w:t>
      </w:r>
      <w:proofErr w:type="spellStart"/>
      <w:proofErr w:type="gramStart"/>
      <w:r w:rsidRPr="00DB796D">
        <w:rPr>
          <w:rFonts w:ascii="Times New Roman" w:hAnsi="Times New Roman"/>
        </w:rPr>
        <w:t>осіб</w:t>
      </w:r>
      <w:proofErr w:type="spellEnd"/>
      <w:proofErr w:type="gram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інвалідністю</w:t>
      </w:r>
      <w:proofErr w:type="spellEnd"/>
      <w:r w:rsidRPr="00DB796D">
        <w:rPr>
          <w:rFonts w:ascii="Times New Roman" w:hAnsi="Times New Roman"/>
        </w:rPr>
        <w:t>;</w:t>
      </w:r>
      <w:r w:rsidRPr="00DB796D">
        <w:rPr>
          <w:rFonts w:ascii="Times New Roman" w:hAnsi="Times New Roman"/>
          <w:lang w:val="uk-UA"/>
        </w:rPr>
        <w:t xml:space="preserve"> </w:t>
      </w:r>
      <w:proofErr w:type="spellStart"/>
      <w:r w:rsidRPr="00DB796D">
        <w:rPr>
          <w:rFonts w:ascii="Times New Roman" w:hAnsi="Times New Roman"/>
        </w:rPr>
        <w:t>формування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загальнокультурних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професійних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компетенцій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майбутніх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</w:rPr>
        <w:t>соц</w:t>
      </w:r>
      <w:proofErr w:type="gramEnd"/>
      <w:r w:rsidRPr="00DB796D">
        <w:rPr>
          <w:rFonts w:ascii="Times New Roman" w:hAnsi="Times New Roman"/>
        </w:rPr>
        <w:t>іальних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працівників</w:t>
      </w:r>
      <w:proofErr w:type="spellEnd"/>
      <w:r w:rsidRPr="00DB796D">
        <w:rPr>
          <w:rFonts w:ascii="Times New Roman" w:hAnsi="Times New Roman"/>
        </w:rPr>
        <w:t xml:space="preserve">, </w:t>
      </w:r>
      <w:proofErr w:type="spellStart"/>
      <w:r w:rsidRPr="00DB796D">
        <w:rPr>
          <w:rFonts w:ascii="Times New Roman" w:hAnsi="Times New Roman"/>
        </w:rPr>
        <w:t>необхідних</w:t>
      </w:r>
      <w:proofErr w:type="spellEnd"/>
      <w:r w:rsidRPr="00DB796D">
        <w:rPr>
          <w:rFonts w:ascii="Times New Roman" w:hAnsi="Times New Roman"/>
        </w:rPr>
        <w:t xml:space="preserve"> для </w:t>
      </w:r>
      <w:proofErr w:type="spellStart"/>
      <w:r w:rsidRPr="00DB796D">
        <w:rPr>
          <w:rFonts w:ascii="Times New Roman" w:hAnsi="Times New Roman"/>
        </w:rPr>
        <w:t>ефективної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діяльності</w:t>
      </w:r>
      <w:proofErr w:type="spellEnd"/>
      <w:r w:rsidRPr="00DB796D">
        <w:rPr>
          <w:rFonts w:ascii="Times New Roman" w:hAnsi="Times New Roman"/>
        </w:rPr>
        <w:t xml:space="preserve"> в </w:t>
      </w:r>
      <w:proofErr w:type="spellStart"/>
      <w:r w:rsidRPr="00DB796D">
        <w:rPr>
          <w:rFonts w:ascii="Times New Roman" w:hAnsi="Times New Roman"/>
        </w:rPr>
        <w:t>якості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організаторів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виконавців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програм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інклюзивного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навчання</w:t>
      </w:r>
      <w:proofErr w:type="spellEnd"/>
      <w:r w:rsidRPr="00DB796D">
        <w:rPr>
          <w:rFonts w:ascii="Times New Roman" w:hAnsi="Times New Roman"/>
        </w:rPr>
        <w:t xml:space="preserve"> та </w:t>
      </w:r>
      <w:proofErr w:type="spellStart"/>
      <w:r w:rsidRPr="00DB796D">
        <w:rPr>
          <w:rFonts w:ascii="Times New Roman" w:hAnsi="Times New Roman"/>
        </w:rPr>
        <w:t>допомоги</w:t>
      </w:r>
      <w:proofErr w:type="spellEnd"/>
      <w:r w:rsidRPr="00DB796D">
        <w:rPr>
          <w:rFonts w:ascii="Times New Roman" w:hAnsi="Times New Roman"/>
        </w:rPr>
        <w:t xml:space="preserve"> у </w:t>
      </w:r>
      <w:proofErr w:type="spellStart"/>
      <w:r w:rsidRPr="00DB796D">
        <w:rPr>
          <w:rFonts w:ascii="Times New Roman" w:hAnsi="Times New Roman"/>
        </w:rPr>
        <w:t>працевлаштуванні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осіб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інвалідністю</w:t>
      </w:r>
      <w:proofErr w:type="spellEnd"/>
      <w:r w:rsidRPr="00DB796D">
        <w:rPr>
          <w:rFonts w:ascii="Times New Roman" w:hAnsi="Times New Roman"/>
        </w:rPr>
        <w:t>.</w:t>
      </w:r>
    </w:p>
    <w:p w:rsidR="009030B3" w:rsidRPr="00DB796D" w:rsidRDefault="009030B3" w:rsidP="009030B3">
      <w:pPr>
        <w:pStyle w:val="20"/>
        <w:shd w:val="clear" w:color="auto" w:fill="auto"/>
        <w:tabs>
          <w:tab w:val="left" w:pos="873"/>
        </w:tabs>
        <w:spacing w:after="0" w:line="240" w:lineRule="auto"/>
        <w:ind w:left="520" w:right="340" w:firstLine="200"/>
        <w:jc w:val="both"/>
        <w:rPr>
          <w:rFonts w:ascii="Times New Roman" w:hAnsi="Times New Roman"/>
        </w:rPr>
      </w:pPr>
      <w:r w:rsidRPr="00DB796D">
        <w:rPr>
          <w:rFonts w:ascii="Times New Roman" w:hAnsi="Times New Roman"/>
        </w:rPr>
        <w:t xml:space="preserve">В </w:t>
      </w:r>
      <w:proofErr w:type="spellStart"/>
      <w:r w:rsidRPr="00DB796D">
        <w:rPr>
          <w:rFonts w:ascii="Times New Roman" w:hAnsi="Times New Roman"/>
        </w:rPr>
        <w:t>результаті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вивчення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дисципліни</w:t>
      </w:r>
      <w:proofErr w:type="spellEnd"/>
      <w:r w:rsidRPr="00DB796D">
        <w:rPr>
          <w:rFonts w:ascii="Times New Roman" w:hAnsi="Times New Roman"/>
        </w:rPr>
        <w:t xml:space="preserve"> </w:t>
      </w:r>
      <w:proofErr w:type="spellStart"/>
      <w:r w:rsidRPr="00DB796D">
        <w:rPr>
          <w:rFonts w:ascii="Times New Roman" w:hAnsi="Times New Roman"/>
        </w:rPr>
        <w:t>здобувач</w:t>
      </w:r>
      <w:proofErr w:type="spellEnd"/>
      <w:r w:rsidRPr="00DB796D">
        <w:rPr>
          <w:rFonts w:ascii="Times New Roman" w:hAnsi="Times New Roman"/>
        </w:rPr>
        <w:t xml:space="preserve"> повинен:</w:t>
      </w:r>
    </w:p>
    <w:p w:rsidR="009030B3" w:rsidRPr="00DB796D" w:rsidRDefault="009030B3" w:rsidP="009030B3">
      <w:pPr>
        <w:pStyle w:val="20"/>
        <w:shd w:val="clear" w:color="auto" w:fill="auto"/>
        <w:tabs>
          <w:tab w:val="left" w:pos="873"/>
        </w:tabs>
        <w:spacing w:after="0" w:line="240" w:lineRule="auto"/>
        <w:ind w:right="340" w:firstLine="0"/>
        <w:jc w:val="both"/>
        <w:rPr>
          <w:rFonts w:ascii="Times New Roman" w:hAnsi="Times New Roman"/>
          <w:lang w:val="uk-UA"/>
        </w:rPr>
      </w:pPr>
      <w:r w:rsidRPr="00DB796D">
        <w:rPr>
          <w:rStyle w:val="21"/>
          <w:rFonts w:eastAsiaTheme="minorEastAsia"/>
        </w:rPr>
        <w:tab/>
      </w:r>
      <w:r w:rsidRPr="00DB796D">
        <w:rPr>
          <w:rStyle w:val="21"/>
          <w:rFonts w:eastAsiaTheme="minorEastAsia"/>
          <w:u w:val="single"/>
        </w:rPr>
        <w:t>знати</w:t>
      </w:r>
      <w:r w:rsidRPr="00DB796D">
        <w:rPr>
          <w:rFonts w:ascii="Times New Roman" w:hAnsi="Times New Roman"/>
          <w:u w:val="single"/>
          <w:lang w:val="uk-UA"/>
        </w:rPr>
        <w:t>:</w:t>
      </w:r>
      <w:r w:rsidRPr="00DB796D">
        <w:rPr>
          <w:rFonts w:ascii="Times New Roman" w:hAnsi="Times New Roman"/>
          <w:lang w:val="uk-UA"/>
        </w:rPr>
        <w:t xml:space="preserve"> основний зміст, структуру, напрями, специфіку діяльності соціального працівника з організації та впровадження інклюзивного навчання; науково обґрунтовані методи і сучасні технології в організації власної професійної діяльності; особливості взаємодії соціального працівника зі спеціалістами інших служб у системі інклюзивних послуг;</w:t>
      </w:r>
    </w:p>
    <w:p w:rsidR="009030B3" w:rsidRPr="00DB796D" w:rsidRDefault="009030B3" w:rsidP="009030B3">
      <w:pPr>
        <w:pStyle w:val="20"/>
        <w:shd w:val="clear" w:color="auto" w:fill="auto"/>
        <w:tabs>
          <w:tab w:val="left" w:pos="873"/>
        </w:tabs>
        <w:spacing w:after="0" w:line="240" w:lineRule="auto"/>
        <w:ind w:right="340" w:firstLine="0"/>
        <w:jc w:val="both"/>
        <w:rPr>
          <w:rFonts w:ascii="Times New Roman" w:hAnsi="Times New Roman"/>
          <w:lang w:val="uk-UA"/>
        </w:rPr>
      </w:pPr>
      <w:r w:rsidRPr="00DB796D">
        <w:rPr>
          <w:rStyle w:val="21"/>
          <w:rFonts w:eastAsiaTheme="minorEastAsia"/>
        </w:rPr>
        <w:tab/>
      </w:r>
      <w:r w:rsidRPr="00DB796D">
        <w:rPr>
          <w:rStyle w:val="21"/>
          <w:rFonts w:eastAsiaTheme="minorEastAsia"/>
          <w:u w:val="single"/>
        </w:rPr>
        <w:t>вміти</w:t>
      </w:r>
      <w:r w:rsidRPr="00DB796D">
        <w:rPr>
          <w:rFonts w:ascii="Times New Roman" w:hAnsi="Times New Roman"/>
          <w:u w:val="single"/>
          <w:lang w:val="uk-UA"/>
        </w:rPr>
        <w:t>:</w:t>
      </w:r>
      <w:r w:rsidRPr="00DB796D">
        <w:rPr>
          <w:rFonts w:ascii="Times New Roman" w:hAnsi="Times New Roman"/>
          <w:lang w:val="uk-UA"/>
        </w:rPr>
        <w:t xml:space="preserve"> використовувати теоретичні знання і практичні уміння, отримані під час вивчення різних навчальних дисциплін при організації супроводу осіб з інвалідністю в умовах інклюзії; працювати з нормативно-правовими джерелами в галузі інклюзії сфери освіти та зайнятості;</w:t>
      </w:r>
    </w:p>
    <w:p w:rsidR="009030B3" w:rsidRPr="00DB796D" w:rsidRDefault="009030B3" w:rsidP="009030B3">
      <w:pPr>
        <w:pStyle w:val="20"/>
        <w:shd w:val="clear" w:color="auto" w:fill="auto"/>
        <w:spacing w:after="0" w:line="240" w:lineRule="auto"/>
        <w:ind w:right="340" w:firstLine="567"/>
        <w:jc w:val="both"/>
        <w:rPr>
          <w:rFonts w:ascii="Times New Roman" w:hAnsi="Times New Roman"/>
          <w:lang w:val="uk-UA"/>
        </w:rPr>
      </w:pPr>
      <w:r w:rsidRPr="00DB796D">
        <w:rPr>
          <w:rStyle w:val="21"/>
          <w:rFonts w:eastAsiaTheme="minorEastAsia"/>
        </w:rPr>
        <w:t xml:space="preserve">   </w:t>
      </w:r>
      <w:r w:rsidRPr="00DB796D">
        <w:rPr>
          <w:rStyle w:val="21"/>
          <w:rFonts w:eastAsiaTheme="minorEastAsia"/>
          <w:u w:val="single"/>
        </w:rPr>
        <w:t>володіти</w:t>
      </w:r>
      <w:r w:rsidRPr="00DB796D">
        <w:rPr>
          <w:rFonts w:ascii="Times New Roman" w:hAnsi="Times New Roman"/>
          <w:u w:val="single"/>
          <w:lang w:val="uk-UA"/>
        </w:rPr>
        <w:t>:</w:t>
      </w:r>
      <w:r w:rsidRPr="00DB796D">
        <w:rPr>
          <w:rFonts w:ascii="Times New Roman" w:hAnsi="Times New Roman"/>
          <w:lang w:val="uk-UA"/>
        </w:rPr>
        <w:t xml:space="preserve"> навичками створення сприятливих умов для взаємодії осіб з інвалідністю з усіма учасниками освітнього процесу та процесу працевлаштування в умовах інклюзії.</w:t>
      </w:r>
    </w:p>
    <w:p w:rsidR="009030B3" w:rsidRPr="00DB796D" w:rsidRDefault="009030B3" w:rsidP="009030B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</w:rPr>
      </w:pPr>
      <w:r w:rsidRPr="009030B3">
        <w:rPr>
          <w:rStyle w:val="212pt"/>
          <w:rFonts w:eastAsiaTheme="minorEastAsia"/>
          <w:sz w:val="28"/>
          <w:szCs w:val="28"/>
        </w:rPr>
        <w:t>Інклюзивна освіта як модель соціального устрою: генезис, понятійно-термінологічні визначення та основні принципи.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rStyle w:val="212pt"/>
          <w:rFonts w:eastAsiaTheme="minorEastAsia"/>
          <w:sz w:val="28"/>
          <w:szCs w:val="28"/>
        </w:rPr>
      </w:pPr>
      <w:r w:rsidRPr="009030B3">
        <w:rPr>
          <w:rStyle w:val="212pt"/>
          <w:rFonts w:eastAsiaTheme="minorEastAsia"/>
          <w:sz w:val="28"/>
          <w:szCs w:val="28"/>
        </w:rPr>
        <w:t xml:space="preserve">Філософські методологічні засади освітньої інтеграції. 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</w:rPr>
      </w:pPr>
      <w:r w:rsidRPr="009030B3">
        <w:rPr>
          <w:rStyle w:val="212pt"/>
          <w:rFonts w:eastAsiaTheme="minorEastAsia"/>
          <w:sz w:val="28"/>
          <w:szCs w:val="28"/>
        </w:rPr>
        <w:t>Нормативно-правове забезпечення інклюзивної освіти.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</w:rPr>
      </w:pPr>
      <w:proofErr w:type="spellStart"/>
      <w:r w:rsidRPr="009030B3">
        <w:rPr>
          <w:rStyle w:val="212pt"/>
          <w:rFonts w:eastAsiaTheme="minorEastAsia"/>
          <w:sz w:val="28"/>
          <w:szCs w:val="28"/>
        </w:rPr>
        <w:t>Корекційно-розвивальна</w:t>
      </w:r>
      <w:proofErr w:type="spellEnd"/>
      <w:r w:rsidRPr="009030B3">
        <w:rPr>
          <w:rStyle w:val="212pt"/>
          <w:rFonts w:eastAsiaTheme="minorEastAsia"/>
          <w:sz w:val="28"/>
          <w:szCs w:val="28"/>
        </w:rPr>
        <w:t xml:space="preserve"> робота як складова інклюзивного навчання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/>
        </w:rPr>
      </w:pPr>
      <w:r w:rsidRPr="009030B3">
        <w:rPr>
          <w:rStyle w:val="212pt"/>
          <w:rFonts w:eastAsiaTheme="minorEastAsia"/>
          <w:sz w:val="28"/>
          <w:szCs w:val="28"/>
        </w:rPr>
        <w:t xml:space="preserve">Соціальний супровід осіб з інвалідністю в умовах інклюзивного процесу 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</w:rPr>
      </w:pPr>
      <w:r w:rsidRPr="009030B3">
        <w:rPr>
          <w:rStyle w:val="212pt"/>
          <w:rFonts w:eastAsiaTheme="minorEastAsia"/>
          <w:sz w:val="28"/>
          <w:szCs w:val="28"/>
        </w:rPr>
        <w:t>Професійне співробітництво в інклюзивному середовищі</w:t>
      </w:r>
    </w:p>
    <w:p w:rsidR="009030B3" w:rsidRPr="009030B3" w:rsidRDefault="009030B3" w:rsidP="009030B3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</w:rPr>
      </w:pPr>
      <w:r w:rsidRPr="009030B3">
        <w:rPr>
          <w:rStyle w:val="212pt"/>
          <w:rFonts w:eastAsiaTheme="minorEastAsia"/>
          <w:sz w:val="28"/>
          <w:szCs w:val="28"/>
        </w:rPr>
        <w:t>Роль родини у впровадженні інклюзії.</w:t>
      </w:r>
    </w:p>
    <w:p w:rsidR="009030B3" w:rsidRPr="00DB796D" w:rsidRDefault="009030B3" w:rsidP="009030B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sz w:val="28"/>
          <w:szCs w:val="28"/>
          <w:lang w:val="uk-UA"/>
        </w:rPr>
        <w:t>Види робіт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консультація, підготовка до заліку, залік, підготовка до іспиту, залік.</w:t>
      </w:r>
    </w:p>
    <w:p w:rsidR="009030B3" w:rsidRPr="00DB796D" w:rsidRDefault="009030B3" w:rsidP="009030B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F7786" w:rsidRPr="009030B3" w:rsidRDefault="00AF7786">
      <w:pPr>
        <w:rPr>
          <w:lang w:val="uk-UA"/>
        </w:rPr>
      </w:pPr>
    </w:p>
    <w:sectPr w:rsidR="00AF7786" w:rsidRPr="0090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87DB8"/>
    <w:multiLevelType w:val="hybridMultilevel"/>
    <w:tmpl w:val="BFFCD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0B3"/>
    <w:rsid w:val="009030B3"/>
    <w:rsid w:val="00A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030B3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030B3"/>
    <w:rPr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30B3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9030B3"/>
    <w:pPr>
      <w:widowControl w:val="0"/>
      <w:shd w:val="clear" w:color="auto" w:fill="FFFFFF"/>
      <w:spacing w:after="0" w:line="480" w:lineRule="exact"/>
      <w:jc w:val="both"/>
    </w:pPr>
    <w:rPr>
      <w:b/>
      <w:bCs/>
      <w:i/>
      <w:iCs/>
      <w:sz w:val="28"/>
      <w:szCs w:val="28"/>
    </w:rPr>
  </w:style>
  <w:style w:type="character" w:customStyle="1" w:styleId="21">
    <w:name w:val="Основной текст (2) + Полужирный"/>
    <w:basedOn w:val="2"/>
    <w:rsid w:val="009030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9030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>Grizli777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2020-05-06T13:14:00Z</dcterms:created>
  <dcterms:modified xsi:type="dcterms:W3CDTF">2020-05-06T13:14:00Z</dcterms:modified>
</cp:coreProperties>
</file>