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A2" w:rsidRPr="00CA0AA2" w:rsidRDefault="00CA0AA2" w:rsidP="00CA0AA2">
      <w:pPr>
        <w:jc w:val="center"/>
        <w:rPr>
          <w:b/>
          <w:lang w:eastAsia="ru-RU"/>
        </w:rPr>
      </w:pPr>
      <w:r w:rsidRPr="00CA0AA2">
        <w:rPr>
          <w:rFonts w:ascii="Times New Roman" w:hAnsi="Times New Roman" w:cs="Times New Roman"/>
          <w:b/>
          <w:sz w:val="28"/>
          <w:szCs w:val="28"/>
        </w:rPr>
        <w:t>ЛІНГВОКРАЇНОЗНАВСТВО (ОСНОВНА ІНОЗЕМНА МОВА)</w:t>
      </w:r>
    </w:p>
    <w:p w:rsidR="00CA0AA2" w:rsidRDefault="00CA0AA2" w:rsidP="00CA0AA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90 годин, (3 кредити)</w:t>
      </w:r>
    </w:p>
    <w:p w:rsidR="00CA0AA2" w:rsidRDefault="00CA0AA2" w:rsidP="00CA0A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23745" w:rsidRPr="00C741DC" w:rsidRDefault="00223745" w:rsidP="00223745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C741D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Мета і завдання дисципліни, її місце в навчальному процесі</w:t>
      </w:r>
    </w:p>
    <w:p w:rsidR="00E31E8D" w:rsidRPr="00E31E8D" w:rsidRDefault="00E31E8D" w:rsidP="00E31E8D">
      <w:pPr>
        <w:spacing w:before="2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1DC">
        <w:rPr>
          <w:rFonts w:ascii="Times New Roman" w:hAnsi="Times New Roman" w:cs="Times New Roman"/>
          <w:sz w:val="28"/>
          <w:szCs w:val="28"/>
        </w:rPr>
        <w:t xml:space="preserve">Серед </w:t>
      </w:r>
      <w:proofErr w:type="spellStart"/>
      <w:r w:rsidRPr="00C741DC">
        <w:rPr>
          <w:rFonts w:ascii="Times New Roman" w:hAnsi="Times New Roman" w:cs="Times New Roman"/>
          <w:sz w:val="28"/>
          <w:szCs w:val="28"/>
        </w:rPr>
        <w:t>перекладознавчих</w:t>
      </w:r>
      <w:proofErr w:type="spellEnd"/>
      <w:r w:rsidRPr="00C741DC">
        <w:rPr>
          <w:rFonts w:ascii="Times New Roman" w:hAnsi="Times New Roman" w:cs="Times New Roman"/>
          <w:sz w:val="28"/>
          <w:szCs w:val="28"/>
        </w:rPr>
        <w:t xml:space="preserve"> дисциплін курсові «Лінгвокраїнознавство (основна іноземна мова)» відводиться надзвичайно важливе місце, оскільки він через систему лекційних та практичних занять має забезпечити студентам знання, які дають змогу користуватися мовою як засобом спілкування в тому готовому вигляді, в якому вона входить у схему особистісних і соціальних стосунків (звичаї, обов'язкові правила, усталені норми поведінки). Порівняння відповідних </w:t>
      </w:r>
      <w:proofErr w:type="spellStart"/>
      <w:r w:rsidRPr="00C741DC">
        <w:rPr>
          <w:rFonts w:ascii="Times New Roman" w:hAnsi="Times New Roman" w:cs="Times New Roman"/>
          <w:sz w:val="28"/>
          <w:szCs w:val="28"/>
        </w:rPr>
        <w:t>лінгвоетнокультурних</w:t>
      </w:r>
      <w:proofErr w:type="spellEnd"/>
      <w:r w:rsidRPr="00C741DC">
        <w:rPr>
          <w:rFonts w:ascii="Times New Roman" w:hAnsi="Times New Roman" w:cs="Times New Roman"/>
          <w:sz w:val="28"/>
          <w:szCs w:val="28"/>
        </w:rPr>
        <w:t xml:space="preserve"> норм рідної мови та мовлення з іноземною мовою, що вивчається, має забезпечити адекватний двосторонній переклад.</w:t>
      </w:r>
    </w:p>
    <w:p w:rsidR="00223745" w:rsidRDefault="00223745" w:rsidP="00223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вивчення  навчальної дисципліни</w:t>
      </w:r>
      <w:r w:rsidR="00E31E8D">
        <w:rPr>
          <w:rFonts w:ascii="Times New Roman" w:hAnsi="Times New Roman" w:cs="Times New Roman"/>
          <w:sz w:val="28"/>
          <w:szCs w:val="28"/>
        </w:rPr>
        <w:t xml:space="preserve"> </w:t>
      </w:r>
      <w:r w:rsidR="00E31E8D" w:rsidRPr="002316E8">
        <w:rPr>
          <w:rFonts w:ascii="Times New Roman" w:hAnsi="Times New Roman" w:cs="Times New Roman"/>
          <w:b/>
          <w:sz w:val="28"/>
          <w:szCs w:val="28"/>
        </w:rPr>
        <w:t>«Лінгвокраїнознавство (основна іноземна мова)»</w:t>
      </w:r>
      <w:r>
        <w:rPr>
          <w:rFonts w:ascii="Times New Roman" w:hAnsi="Times New Roman" w:cs="Times New Roman"/>
          <w:sz w:val="28"/>
          <w:szCs w:val="28"/>
        </w:rPr>
        <w:t xml:space="preserve"> є сучасне життя, національна культура та історія англомовних країн як фактори, що визначають самосвідомість народу, особливості мовленнєвої поведінки та менталітет.</w:t>
      </w:r>
    </w:p>
    <w:p w:rsidR="00223745" w:rsidRDefault="00223745" w:rsidP="00223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Міждисциплінарні зв’язки</w:t>
      </w:r>
      <w:r>
        <w:rPr>
          <w:rFonts w:ascii="Times New Roman" w:hAnsi="Times New Roman" w:cs="Times New Roman"/>
          <w:sz w:val="28"/>
          <w:szCs w:val="28"/>
        </w:rPr>
        <w:t xml:space="preserve">:  курс «Лінгвокраїнознавство </w:t>
      </w:r>
      <w:r w:rsidR="00E31E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31E8D">
        <w:rPr>
          <w:rFonts w:ascii="Times New Roman" w:hAnsi="Times New Roman" w:cs="Times New Roman"/>
          <w:sz w:val="28"/>
          <w:szCs w:val="28"/>
        </w:rPr>
        <w:t>сновна іноземна мова</w:t>
      </w:r>
      <w:r w:rsidR="003712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входить до циклу фундаментальних дисциплін з іноземної філології, є продовженням шкільного знайомства з культурою і реаліями англомовних країн на більш високому рівні, тому, з одного боку, спирається на пройдений матеріал та засвоєні знання в школі, а з іншого – є логічно пов’язаний з курсами вступу до мовознавства, основ теорії мовної комунікації, історії англійської мови, порівняльної лексикології англійської та української мови, теорії і практики перекладу, основної іноземної мови (усна англійська).</w:t>
      </w:r>
    </w:p>
    <w:p w:rsidR="00223745" w:rsidRDefault="00223745" w:rsidP="00223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hAnsi="Times New Roman" w:cs="Times New Roman"/>
          <w:sz w:val="28"/>
          <w:szCs w:val="28"/>
        </w:rPr>
        <w:t xml:space="preserve"> викладання навчальної дисципліни «Лінгвокраїнознавство </w:t>
      </w:r>
      <w:r w:rsidR="007314C7">
        <w:rPr>
          <w:rFonts w:ascii="Times New Roman" w:hAnsi="Times New Roman" w:cs="Times New Roman"/>
          <w:sz w:val="28"/>
          <w:szCs w:val="28"/>
        </w:rPr>
        <w:t>(основна іноземна мова)</w:t>
      </w:r>
      <w:r>
        <w:rPr>
          <w:rFonts w:ascii="Times New Roman" w:hAnsi="Times New Roman" w:cs="Times New Roman"/>
          <w:sz w:val="28"/>
          <w:szCs w:val="28"/>
        </w:rPr>
        <w:t xml:space="preserve">»  є формування у студентів системи сучасних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знань, органічно поєднуючи вивчення національної культури та історії як факторів, що визначають самосвідомість народу, – з  </w:t>
      </w:r>
      <w:r>
        <w:rPr>
          <w:rFonts w:ascii="Times New Roman" w:hAnsi="Times New Roman" w:cs="Times New Roman"/>
          <w:sz w:val="28"/>
          <w:szCs w:val="28"/>
        </w:rPr>
        <w:lastRenderedPageBreak/>
        <w:t>філологічною метою, – засвоєнням достатнього за обсягом активного лексичного матеріалу. Причому видається необхідним, щоб базова лексика включал</w:t>
      </w:r>
      <w:r w:rsidR="007314C7">
        <w:rPr>
          <w:rFonts w:ascii="Times New Roman" w:hAnsi="Times New Roman" w:cs="Times New Roman"/>
          <w:sz w:val="28"/>
          <w:szCs w:val="28"/>
        </w:rPr>
        <w:t>а не тільки низку реалій країни</w:t>
      </w:r>
      <w:r>
        <w:rPr>
          <w:rFonts w:ascii="Times New Roman" w:hAnsi="Times New Roman" w:cs="Times New Roman"/>
          <w:sz w:val="28"/>
          <w:szCs w:val="28"/>
        </w:rPr>
        <w:t xml:space="preserve">, але й ключові тематичні слова і вирази, що є типовими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простору, що вивчається; в свою чергу система сучасних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знань включає знання про специфіку мовних картин світу і відповідних особливостей мовної поведінки носіїв мови, та вмінь застосування набутих знань на практиці іншомовного спілкування, перекладу та в адекватному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аналізі іноземної мови і мовлення.</w:t>
      </w:r>
    </w:p>
    <w:p w:rsidR="00223745" w:rsidRDefault="00223745" w:rsidP="00E31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Згідно з вимогами освітньо-професійної програми студенти повинні:</w:t>
      </w:r>
    </w:p>
    <w:p w:rsidR="00223745" w:rsidRDefault="00223745" w:rsidP="002237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 :</w:t>
      </w:r>
    </w:p>
    <w:p w:rsidR="00223745" w:rsidRDefault="00223745" w:rsidP="0022374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національну культуру та історію англомовних країн як фактори, що визначають національну самосвідомість народу;</w:t>
      </w:r>
    </w:p>
    <w:p w:rsidR="00223745" w:rsidRDefault="00223745" w:rsidP="0022374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достатній за обсягом активний лексичний матеріал, що включає реалії країни, ключові слова і вирази, що є типовими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 англомовних країн;</w:t>
      </w:r>
    </w:p>
    <w:p w:rsidR="00223745" w:rsidRDefault="00223745" w:rsidP="0022374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мовної поведінки носіїв мови;</w:t>
      </w:r>
    </w:p>
    <w:p w:rsidR="00223745" w:rsidRDefault="00223745" w:rsidP="0022374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соціокультурного життя Великобританії, США та інших англомовних країн;</w:t>
      </w:r>
    </w:p>
    <w:p w:rsidR="00223745" w:rsidRDefault="00223745" w:rsidP="0022374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найновіші, свіжі погляди на різноманітні аспекти життя англомовних країн;</w:t>
      </w:r>
    </w:p>
    <w:p w:rsidR="00223745" w:rsidRDefault="00223745" w:rsidP="0022374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маловідомі факти з різних сфер духовної та матеріальної культури англомовних націй;</w:t>
      </w:r>
    </w:p>
    <w:p w:rsidR="00223745" w:rsidRPr="00E31E8D" w:rsidRDefault="00223745" w:rsidP="00E31E8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систему спеціальних термінів, що позначають національно – специфічні реалії суспільного життя, матеріального побуту, історії та культури кожної англомовної країни;</w:t>
      </w:r>
    </w:p>
    <w:p w:rsidR="00223745" w:rsidRDefault="00223745" w:rsidP="00223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вміти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223745" w:rsidRDefault="00223745" w:rsidP="00223745">
      <w:pPr>
        <w:numPr>
          <w:ilvl w:val="0"/>
          <w:numId w:val="4"/>
        </w:numPr>
        <w:tabs>
          <w:tab w:val="clear" w:pos="1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застосовувати набуті знання для компетентного перекладу відповідних текстів та різних типів дискурсу;</w:t>
      </w:r>
    </w:p>
    <w:p w:rsidR="00223745" w:rsidRDefault="00223745" w:rsidP="00223745">
      <w:pPr>
        <w:numPr>
          <w:ilvl w:val="0"/>
          <w:numId w:val="4"/>
        </w:numPr>
        <w:tabs>
          <w:tab w:val="clear" w:pos="1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аналізувати лексичні одиниці, поняття, ідіоматичні вирази;</w:t>
      </w:r>
    </w:p>
    <w:p w:rsidR="00223745" w:rsidRDefault="00223745" w:rsidP="00223745">
      <w:pPr>
        <w:numPr>
          <w:ilvl w:val="0"/>
          <w:numId w:val="4"/>
        </w:numPr>
        <w:tabs>
          <w:tab w:val="clear" w:pos="1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знаходити відповідні еквіваленти до реалій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життя англомовних країн із залученням більш широкого  країнознавчого контексту;</w:t>
      </w:r>
    </w:p>
    <w:p w:rsidR="00223745" w:rsidRDefault="00223745" w:rsidP="00223745">
      <w:pPr>
        <w:numPr>
          <w:ilvl w:val="0"/>
          <w:numId w:val="4"/>
        </w:numPr>
        <w:tabs>
          <w:tab w:val="clear" w:pos="1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знаходити відповідні  еквіваленти до реалій, а за їх відсутності знаходити інші способи їх перекладу.</w:t>
      </w:r>
    </w:p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316E8">
        <w:rPr>
          <w:rFonts w:ascii="Times New Roman" w:hAnsi="Times New Roman" w:cs="Times New Roman"/>
          <w:b/>
          <w:sz w:val="28"/>
          <w:szCs w:val="28"/>
        </w:rPr>
        <w:t>Зміст дисципліни розкривається в темах:</w:t>
      </w:r>
    </w:p>
    <w:bookmarkEnd w:id="0"/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16E8">
        <w:rPr>
          <w:rFonts w:ascii="Times New Roman" w:hAnsi="Times New Roman" w:cs="Times New Roman"/>
          <w:sz w:val="28"/>
          <w:szCs w:val="28"/>
        </w:rPr>
        <w:t>Змістовий модуль 1</w:t>
      </w:r>
    </w:p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6E8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subject-matter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studies</w:t>
      </w:r>
      <w:proofErr w:type="spellEnd"/>
    </w:p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6E8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language</w:t>
      </w:r>
      <w:proofErr w:type="spellEnd"/>
    </w:p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6E8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Ethnic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geographical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Great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Britain</w:t>
      </w:r>
      <w:proofErr w:type="spellEnd"/>
    </w:p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6E8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welfare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culture</w:t>
      </w:r>
      <w:proofErr w:type="spellEnd"/>
    </w:p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16E8">
        <w:rPr>
          <w:rFonts w:ascii="Times New Roman" w:hAnsi="Times New Roman" w:cs="Times New Roman"/>
          <w:sz w:val="28"/>
          <w:szCs w:val="28"/>
        </w:rPr>
        <w:t>Змістовий модуль 2</w:t>
      </w:r>
    </w:p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6E8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USA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demographics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ethnical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distribution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culture</w:t>
      </w:r>
      <w:proofErr w:type="spellEnd"/>
    </w:p>
    <w:p w:rsidR="002316E8" w:rsidRPr="002316E8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6E8">
        <w:rPr>
          <w:rFonts w:ascii="Times New Roman" w:hAnsi="Times New Roman" w:cs="Times New Roman"/>
          <w:sz w:val="28"/>
          <w:szCs w:val="28"/>
        </w:rPr>
        <w:t>Lection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USA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life</w:t>
      </w:r>
      <w:proofErr w:type="spellEnd"/>
    </w:p>
    <w:p w:rsidR="00223745" w:rsidRDefault="002316E8" w:rsidP="002316E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6E8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Canada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31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6E8">
        <w:rPr>
          <w:rFonts w:ascii="Times New Roman" w:hAnsi="Times New Roman" w:cs="Times New Roman"/>
          <w:sz w:val="28"/>
          <w:szCs w:val="28"/>
        </w:rPr>
        <w:t>Australia</w:t>
      </w:r>
      <w:proofErr w:type="spellEnd"/>
    </w:p>
    <w:p w:rsidR="002316E8" w:rsidRPr="002316E8" w:rsidRDefault="002316E8" w:rsidP="002316E8">
      <w:pPr>
        <w:spacing w:before="2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6E8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2316E8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223745" w:rsidRDefault="00223745" w:rsidP="00223745">
      <w:pPr>
        <w:spacing w:before="2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3745" w:rsidSect="00A6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24A7"/>
    <w:multiLevelType w:val="hybridMultilevel"/>
    <w:tmpl w:val="5F8CF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E6B0C"/>
    <w:multiLevelType w:val="hybridMultilevel"/>
    <w:tmpl w:val="F0D4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64173"/>
    <w:multiLevelType w:val="hybridMultilevel"/>
    <w:tmpl w:val="1DA0C52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6EA155CA"/>
    <w:multiLevelType w:val="hybridMultilevel"/>
    <w:tmpl w:val="C74C24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9C0"/>
    <w:rsid w:val="00223745"/>
    <w:rsid w:val="002316E8"/>
    <w:rsid w:val="00333F95"/>
    <w:rsid w:val="00371236"/>
    <w:rsid w:val="00515B91"/>
    <w:rsid w:val="006E29C0"/>
    <w:rsid w:val="007314C7"/>
    <w:rsid w:val="00A6205A"/>
    <w:rsid w:val="00CA0AA2"/>
    <w:rsid w:val="00E3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45"/>
    <w:pPr>
      <w:spacing w:after="200" w:line="276" w:lineRule="auto"/>
    </w:pPr>
    <w:rPr>
      <w:rFonts w:eastAsiaTheme="minorEastAsia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74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37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237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45"/>
    <w:pPr>
      <w:spacing w:after="200" w:line="276" w:lineRule="auto"/>
    </w:pPr>
    <w:rPr>
      <w:rFonts w:eastAsiaTheme="minorEastAsia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74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37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237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645B-F481-47DF-8BA6-B4EC2FCE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ADIOS</dc:creator>
  <cp:lastModifiedBy>Asus</cp:lastModifiedBy>
  <cp:revision>4</cp:revision>
  <dcterms:created xsi:type="dcterms:W3CDTF">2020-04-30T11:09:00Z</dcterms:created>
  <dcterms:modified xsi:type="dcterms:W3CDTF">2020-05-06T11:35:00Z</dcterms:modified>
</cp:coreProperties>
</file>