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CE" w:rsidRPr="00EC368D" w:rsidRDefault="007B17CE" w:rsidP="007B17CE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val="uk-UA"/>
        </w:rPr>
      </w:pPr>
      <w:r w:rsidRPr="00EC368D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 xml:space="preserve">Дисципліна: Організація </w:t>
      </w:r>
      <w:proofErr w:type="spellStart"/>
      <w:r w:rsidRPr="00EC368D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>культурно-дозвіллєвої</w:t>
      </w:r>
      <w:proofErr w:type="spellEnd"/>
      <w:r w:rsidRPr="00EC368D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 xml:space="preserve"> роботи</w:t>
      </w:r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 xml:space="preserve"> </w:t>
      </w:r>
    </w:p>
    <w:p w:rsidR="007B17CE" w:rsidRPr="00EC368D" w:rsidRDefault="007B17CE" w:rsidP="007B17C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EC368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en-US"/>
        </w:rPr>
        <w:t>Кількість годин (кредитів ЄКТС):</w:t>
      </w:r>
      <w:r w:rsidRPr="00EC368D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 72 (2)</w:t>
      </w:r>
    </w:p>
    <w:p w:rsidR="007B17CE" w:rsidRPr="00EC368D" w:rsidRDefault="007B17CE" w:rsidP="007B17CE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EC368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ab/>
        <w:t>Мета навчальної дисципліни:</w:t>
      </w:r>
      <w:r w:rsidRPr="00EC36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ознайомлення студентів з </w:t>
      </w:r>
      <w:proofErr w:type="spellStart"/>
      <w:r w:rsidRPr="00EC36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культурно-дозвіллєвою</w:t>
      </w:r>
      <w:proofErr w:type="spellEnd"/>
      <w:r w:rsidRPr="00EC36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діяльністю як соціальним феноменом. </w:t>
      </w:r>
    </w:p>
    <w:p w:rsidR="007B17CE" w:rsidRPr="00EC368D" w:rsidRDefault="007B17CE" w:rsidP="007B17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EC368D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 </w:t>
      </w:r>
      <w:r w:rsidRPr="00EC368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en-US"/>
        </w:rPr>
        <w:t>Результати навчання за навчальною дисципліною:</w:t>
      </w:r>
    </w:p>
    <w:p w:rsidR="007B17CE" w:rsidRDefault="007B17CE" w:rsidP="007B17C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 w:eastAsia="en-US"/>
        </w:rPr>
      </w:pPr>
      <w:r w:rsidRPr="00EC368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  <w:lang w:val="uk-UA" w:eastAsia="en-US"/>
        </w:rPr>
        <w:t>знати:</w:t>
      </w:r>
      <w:r w:rsidRPr="00EC368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 w:eastAsia="en-US"/>
        </w:rPr>
        <w:t xml:space="preserve"> </w:t>
      </w:r>
      <w:r w:rsidRPr="00EC368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en-US"/>
        </w:rPr>
        <w:t xml:space="preserve"> </w:t>
      </w:r>
      <w:r w:rsidRPr="00EC368D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 w:eastAsia="en-US"/>
        </w:rPr>
        <w:t xml:space="preserve">основні категорії та поняття, пов’язані з різноманітними аспектами вивчення проблем дозвілля; підходи до розуміння вільного часу та дозвілля, основні методи вивчення </w:t>
      </w:r>
      <w:proofErr w:type="spellStart"/>
      <w:r w:rsidRPr="00EC368D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 w:eastAsia="en-US"/>
        </w:rPr>
        <w:t>дозвіллєвої</w:t>
      </w:r>
      <w:proofErr w:type="spellEnd"/>
      <w:r w:rsidRPr="00EC368D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 w:eastAsia="en-US"/>
        </w:rPr>
        <w:t xml:space="preserve"> проблематики;</w:t>
      </w:r>
    </w:p>
    <w:p w:rsidR="007B17CE" w:rsidRPr="00EC368D" w:rsidRDefault="007B17CE" w:rsidP="007B17CE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 w:eastAsia="en-US"/>
        </w:rPr>
      </w:pPr>
      <w:r w:rsidRPr="00EC368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en-US"/>
        </w:rPr>
        <w:t> </w:t>
      </w:r>
      <w:r w:rsidRPr="00EC368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en-US"/>
        </w:rPr>
        <w:tab/>
      </w:r>
      <w:r w:rsidRPr="00EC368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  <w:lang w:val="uk-UA" w:eastAsia="en-US"/>
        </w:rPr>
        <w:t>вміти:</w:t>
      </w:r>
      <w:r w:rsidRPr="00EC368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en-US"/>
        </w:rPr>
        <w:t xml:space="preserve"> </w:t>
      </w:r>
      <w:r w:rsidRPr="00EC368D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 w:eastAsia="en-US"/>
        </w:rPr>
        <w:t>вільно володіти категоріальним апаратом даної галузевої соціологічної науки, головними джерелами та додатковими матеріалами з дослідження проблем вільного часу та дозвілля;</w:t>
      </w:r>
    </w:p>
    <w:p w:rsidR="007B17CE" w:rsidRPr="00EC368D" w:rsidRDefault="007B17CE" w:rsidP="007B17C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EC368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en-US"/>
        </w:rPr>
        <w:t>Зміст дисципліни (тематика):</w:t>
      </w:r>
    </w:p>
    <w:p w:rsidR="007B17CE" w:rsidRPr="00EC368D" w:rsidRDefault="007B17CE" w:rsidP="007B17CE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C368D">
        <w:rPr>
          <w:rFonts w:ascii="Times New Roman" w:hAnsi="Times New Roman" w:cs="Times New Roman"/>
          <w:color w:val="000000"/>
          <w:sz w:val="28"/>
          <w:szCs w:val="28"/>
          <w:lang w:val="uk-UA"/>
        </w:rPr>
        <w:t>1.     Соціологія вільного часу і дозвілля як галузь соціологічного знання.</w:t>
      </w:r>
    </w:p>
    <w:p w:rsidR="007B17CE" w:rsidRPr="00EC368D" w:rsidRDefault="007B17CE" w:rsidP="007B17CE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C368D">
        <w:rPr>
          <w:rFonts w:ascii="Times New Roman" w:hAnsi="Times New Roman" w:cs="Times New Roman"/>
          <w:color w:val="000000"/>
          <w:sz w:val="28"/>
          <w:szCs w:val="28"/>
          <w:lang w:val="uk-UA"/>
        </w:rPr>
        <w:t>2.     Історія розвитку соціології вільного часу та дозвілля.</w:t>
      </w:r>
    </w:p>
    <w:p w:rsidR="007B17CE" w:rsidRPr="00EC368D" w:rsidRDefault="007B17CE" w:rsidP="007B17CE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C368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3.     </w:t>
      </w:r>
      <w:proofErr w:type="spellStart"/>
      <w:r w:rsidRPr="00EC368D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Культурно-дозвіллєва</w:t>
      </w:r>
      <w:proofErr w:type="spellEnd"/>
      <w:r w:rsidRPr="00EC368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діяльність як соціальний феномен.</w:t>
      </w:r>
    </w:p>
    <w:p w:rsidR="007B17CE" w:rsidRPr="00EC368D" w:rsidRDefault="007B17CE" w:rsidP="007B17C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C368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4.     </w:t>
      </w:r>
      <w:r w:rsidRPr="00EC368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Дозвілля як соціальний інститут.</w:t>
      </w:r>
    </w:p>
    <w:p w:rsidR="007B17CE" w:rsidRPr="00EC368D" w:rsidRDefault="007B17CE" w:rsidP="007B17C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EC36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5.     Проблема регулювання вільного часу та дозвілля.</w:t>
      </w:r>
    </w:p>
    <w:p w:rsidR="007B17CE" w:rsidRPr="00EC368D" w:rsidRDefault="007B17CE" w:rsidP="007B17C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EC36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6.     Соціальна інфраструктура дозвілля в Україні та світі.</w:t>
      </w:r>
    </w:p>
    <w:p w:rsidR="007B17CE" w:rsidRPr="00EC368D" w:rsidRDefault="007B17CE" w:rsidP="007B17C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EC368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en-US"/>
        </w:rPr>
        <w:t>Види робіт:</w:t>
      </w:r>
      <w:r w:rsidRPr="00EC368D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 лекції, практичні заняття, модульні контрольні роботи, індивідуальні науково-дослідні роботи студентів, самостійна робота студентів, консультації, підготовка до екзамену, екзамен.</w:t>
      </w:r>
    </w:p>
    <w:p w:rsidR="007B17CE" w:rsidRPr="00877CE8" w:rsidRDefault="007B17CE" w:rsidP="007B17CE">
      <w:pPr>
        <w:jc w:val="both"/>
        <w:outlineLvl w:val="0"/>
        <w:rPr>
          <w:rFonts w:eastAsia="Calibri"/>
          <w:color w:val="000000"/>
          <w:lang w:val="uk-UA" w:eastAsia="en-US"/>
        </w:rPr>
      </w:pPr>
    </w:p>
    <w:p w:rsidR="00350B01" w:rsidRPr="007B17CE" w:rsidRDefault="00350B01">
      <w:pPr>
        <w:rPr>
          <w:lang w:val="uk-UA"/>
        </w:rPr>
      </w:pPr>
    </w:p>
    <w:sectPr w:rsidR="00350B01" w:rsidRPr="007B1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17CE"/>
    <w:rsid w:val="00350B01"/>
    <w:rsid w:val="007B1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>Grizli777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2020-05-06T13:06:00Z</dcterms:created>
  <dcterms:modified xsi:type="dcterms:W3CDTF">2020-05-06T13:06:00Z</dcterms:modified>
</cp:coreProperties>
</file>