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AB" w:rsidRDefault="008765AB" w:rsidP="00876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5AB">
        <w:rPr>
          <w:rFonts w:ascii="Times New Roman" w:hAnsi="Times New Roman" w:cs="Times New Roman"/>
          <w:b/>
          <w:sz w:val="24"/>
          <w:szCs w:val="24"/>
        </w:rPr>
        <w:t>«</w:t>
      </w:r>
      <w:r w:rsidRPr="008765AB">
        <w:rPr>
          <w:rFonts w:ascii="Times New Roman" w:hAnsi="Times New Roman" w:cs="Times New Roman"/>
          <w:b/>
          <w:i/>
          <w:sz w:val="24"/>
          <w:szCs w:val="24"/>
        </w:rPr>
        <w:t>ПОРІВНЯЛЬНА ГРАМАТИКА ІНОЗЕМНОЇ ТА УКРАЇНСЬКОЇ МОВИ</w:t>
      </w:r>
      <w:r w:rsidRPr="008765AB">
        <w:rPr>
          <w:rFonts w:ascii="Times New Roman" w:hAnsi="Times New Roman" w:cs="Times New Roman"/>
          <w:b/>
          <w:sz w:val="24"/>
          <w:szCs w:val="24"/>
        </w:rPr>
        <w:t>»</w:t>
      </w:r>
    </w:p>
    <w:p w:rsidR="007F2F04" w:rsidRPr="00E07EC1" w:rsidRDefault="00E07EC1" w:rsidP="00E07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EC1"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90 годин, (3 кредити)</w:t>
      </w:r>
      <w:r w:rsidRPr="00E07E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b/>
          <w:sz w:val="24"/>
          <w:szCs w:val="24"/>
        </w:rPr>
        <w:t>Метою</w:t>
      </w:r>
      <w:r w:rsidRPr="008765AB">
        <w:rPr>
          <w:rFonts w:ascii="Times New Roman" w:hAnsi="Times New Roman" w:cs="Times New Roman"/>
          <w:sz w:val="24"/>
          <w:szCs w:val="24"/>
        </w:rPr>
        <w:t xml:space="preserve"> викладання навчальної дисципліни «Порівняльна граматика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AB">
        <w:rPr>
          <w:rFonts w:ascii="Times New Roman" w:hAnsi="Times New Roman" w:cs="Times New Roman"/>
          <w:sz w:val="24"/>
          <w:szCs w:val="24"/>
        </w:rPr>
        <w:t xml:space="preserve">іноземної </w:t>
      </w:r>
      <w:r>
        <w:rPr>
          <w:rFonts w:ascii="Times New Roman" w:hAnsi="Times New Roman" w:cs="Times New Roman"/>
          <w:sz w:val="24"/>
          <w:szCs w:val="24"/>
        </w:rPr>
        <w:t xml:space="preserve">та української </w:t>
      </w:r>
      <w:r w:rsidRPr="008765AB">
        <w:rPr>
          <w:rFonts w:ascii="Times New Roman" w:hAnsi="Times New Roman" w:cs="Times New Roman"/>
          <w:sz w:val="24"/>
          <w:szCs w:val="24"/>
        </w:rPr>
        <w:t>мов</w:t>
      </w:r>
      <w:r>
        <w:rPr>
          <w:rFonts w:ascii="Times New Roman" w:hAnsi="Times New Roman" w:cs="Times New Roman"/>
          <w:sz w:val="24"/>
          <w:szCs w:val="24"/>
        </w:rPr>
        <w:t xml:space="preserve">и» є ознайомлення студентів з </w:t>
      </w:r>
      <w:r w:rsidRPr="008765AB">
        <w:rPr>
          <w:rFonts w:ascii="Times New Roman" w:hAnsi="Times New Roman" w:cs="Times New Roman"/>
          <w:sz w:val="24"/>
          <w:szCs w:val="24"/>
        </w:rPr>
        <w:t>типол</w:t>
      </w:r>
      <w:r>
        <w:rPr>
          <w:rFonts w:ascii="Times New Roman" w:hAnsi="Times New Roman" w:cs="Times New Roman"/>
          <w:sz w:val="24"/>
          <w:szCs w:val="24"/>
        </w:rPr>
        <w:t xml:space="preserve">огічними особливостями іноземної та української мов, комплексне </w:t>
      </w:r>
      <w:r w:rsidRPr="008765AB">
        <w:rPr>
          <w:rFonts w:ascii="Times New Roman" w:hAnsi="Times New Roman" w:cs="Times New Roman"/>
          <w:sz w:val="24"/>
          <w:szCs w:val="24"/>
        </w:rPr>
        <w:t>компаративне вивчення граматичних будов</w:t>
      </w:r>
      <w:r>
        <w:rPr>
          <w:rFonts w:ascii="Times New Roman" w:hAnsi="Times New Roman" w:cs="Times New Roman"/>
          <w:sz w:val="24"/>
          <w:szCs w:val="24"/>
        </w:rPr>
        <w:t xml:space="preserve"> порівнюваних мов, встановлення </w:t>
      </w:r>
      <w:r w:rsidRPr="008765AB">
        <w:rPr>
          <w:rFonts w:ascii="Times New Roman" w:hAnsi="Times New Roman" w:cs="Times New Roman"/>
          <w:sz w:val="24"/>
          <w:szCs w:val="24"/>
        </w:rPr>
        <w:t>спільних рис та відмінностей у системах граматичних категорій різних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частин мови, системах синтаксичних одиниць.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 xml:space="preserve">Основними </w:t>
      </w:r>
      <w:r w:rsidRPr="008765AB">
        <w:rPr>
          <w:rFonts w:ascii="Times New Roman" w:hAnsi="Times New Roman" w:cs="Times New Roman"/>
          <w:b/>
          <w:sz w:val="24"/>
          <w:szCs w:val="24"/>
        </w:rPr>
        <w:t>завданнями</w:t>
      </w:r>
      <w:r>
        <w:rPr>
          <w:rFonts w:ascii="Times New Roman" w:hAnsi="Times New Roman" w:cs="Times New Roman"/>
          <w:sz w:val="24"/>
          <w:szCs w:val="24"/>
        </w:rPr>
        <w:t xml:space="preserve"> вивчення дисципліни </w:t>
      </w:r>
      <w:r w:rsidRPr="008765AB">
        <w:rPr>
          <w:rFonts w:ascii="Times New Roman" w:hAnsi="Times New Roman" w:cs="Times New Roman"/>
          <w:sz w:val="24"/>
          <w:szCs w:val="24"/>
        </w:rPr>
        <w:t>є: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закласти теоретичну основу грамати</w:t>
      </w:r>
      <w:r>
        <w:rPr>
          <w:rFonts w:ascii="Times New Roman" w:hAnsi="Times New Roman" w:cs="Times New Roman"/>
          <w:sz w:val="24"/>
          <w:szCs w:val="24"/>
        </w:rPr>
        <w:t xml:space="preserve">ки іноземної та української мов </w:t>
      </w:r>
      <w:r w:rsidRPr="008765AB">
        <w:rPr>
          <w:rFonts w:ascii="Times New Roman" w:hAnsi="Times New Roman" w:cs="Times New Roman"/>
          <w:sz w:val="24"/>
          <w:szCs w:val="24"/>
        </w:rPr>
        <w:t>через порівняння категоріального апарату зіставлюваних мов;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сформувати у студенті</w:t>
      </w:r>
      <w:r>
        <w:rPr>
          <w:rFonts w:ascii="Times New Roman" w:hAnsi="Times New Roman" w:cs="Times New Roman"/>
          <w:sz w:val="24"/>
          <w:szCs w:val="24"/>
        </w:rPr>
        <w:t xml:space="preserve">в розуміння характеру міжмовних </w:t>
      </w:r>
      <w:r w:rsidRPr="008765AB">
        <w:rPr>
          <w:rFonts w:ascii="Times New Roman" w:hAnsi="Times New Roman" w:cs="Times New Roman"/>
          <w:sz w:val="24"/>
          <w:szCs w:val="24"/>
        </w:rPr>
        <w:t>граматичних зв’язків і відношень;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розкрити основні граматич</w:t>
      </w:r>
      <w:r>
        <w:rPr>
          <w:rFonts w:ascii="Times New Roman" w:hAnsi="Times New Roman" w:cs="Times New Roman"/>
          <w:sz w:val="24"/>
          <w:szCs w:val="24"/>
        </w:rPr>
        <w:t xml:space="preserve">ні трансформації при здійсненні </w:t>
      </w:r>
      <w:r w:rsidRPr="008765AB">
        <w:rPr>
          <w:rFonts w:ascii="Times New Roman" w:hAnsi="Times New Roman" w:cs="Times New Roman"/>
          <w:sz w:val="24"/>
          <w:szCs w:val="24"/>
        </w:rPr>
        <w:t>перекладу за відсутності граматичних еквівалентів у зіставлюваних мовах;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навчити студентів в</w:t>
      </w:r>
      <w:r>
        <w:rPr>
          <w:rFonts w:ascii="Times New Roman" w:hAnsi="Times New Roman" w:cs="Times New Roman"/>
          <w:sz w:val="24"/>
          <w:szCs w:val="24"/>
        </w:rPr>
        <w:t xml:space="preserve">ільного оперування граматичними </w:t>
      </w:r>
      <w:r w:rsidRPr="008765AB">
        <w:rPr>
          <w:rFonts w:ascii="Times New Roman" w:hAnsi="Times New Roman" w:cs="Times New Roman"/>
          <w:sz w:val="24"/>
          <w:szCs w:val="24"/>
        </w:rPr>
        <w:t xml:space="preserve">структурами як в писемному, так </w:t>
      </w:r>
      <w:r>
        <w:rPr>
          <w:rFonts w:ascii="Times New Roman" w:hAnsi="Times New Roman" w:cs="Times New Roman"/>
          <w:sz w:val="24"/>
          <w:szCs w:val="24"/>
        </w:rPr>
        <w:t xml:space="preserve">і в усному мовленні та вживання </w:t>
      </w:r>
      <w:r w:rsidRPr="008765AB">
        <w:rPr>
          <w:rFonts w:ascii="Times New Roman" w:hAnsi="Times New Roman" w:cs="Times New Roman"/>
          <w:sz w:val="24"/>
          <w:szCs w:val="24"/>
        </w:rPr>
        <w:t>граматичних форм на рівні автоматизму;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навчити студентів розпізнавати гр</w:t>
      </w:r>
      <w:r>
        <w:rPr>
          <w:rFonts w:ascii="Times New Roman" w:hAnsi="Times New Roman" w:cs="Times New Roman"/>
          <w:sz w:val="24"/>
          <w:szCs w:val="24"/>
        </w:rPr>
        <w:t xml:space="preserve">аматичні явища під час читання  </w:t>
      </w:r>
      <w:r w:rsidRPr="008765AB">
        <w:rPr>
          <w:rFonts w:ascii="Times New Roman" w:hAnsi="Times New Roman" w:cs="Times New Roman"/>
          <w:sz w:val="24"/>
          <w:szCs w:val="24"/>
        </w:rPr>
        <w:t>або сприйняття тексту на слух і вміти по</w:t>
      </w:r>
      <w:r>
        <w:rPr>
          <w:rFonts w:ascii="Times New Roman" w:hAnsi="Times New Roman" w:cs="Times New Roman"/>
          <w:sz w:val="24"/>
          <w:szCs w:val="24"/>
        </w:rPr>
        <w:t xml:space="preserve">яснювати вживання тієї чи іншої </w:t>
      </w:r>
      <w:r w:rsidRPr="008765AB">
        <w:rPr>
          <w:rFonts w:ascii="Times New Roman" w:hAnsi="Times New Roman" w:cs="Times New Roman"/>
          <w:sz w:val="24"/>
          <w:szCs w:val="24"/>
        </w:rPr>
        <w:t>граматичної конструкції та співвідносити її з певною комунікативною</w:t>
      </w:r>
    </w:p>
    <w:p w:rsid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функцією.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Згідно з вимогами освітньо-професійної програми студенти повинні: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b/>
          <w:sz w:val="24"/>
          <w:szCs w:val="24"/>
        </w:rPr>
        <w:t>знати</w:t>
      </w:r>
      <w:r w:rsidRPr="008765A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спільні риси та відмінності між граматичною будовою німе</w:t>
      </w:r>
      <w:r>
        <w:rPr>
          <w:rFonts w:ascii="Times New Roman" w:hAnsi="Times New Roman" w:cs="Times New Roman"/>
          <w:sz w:val="24"/>
          <w:szCs w:val="24"/>
        </w:rPr>
        <w:t xml:space="preserve">цької та </w:t>
      </w:r>
      <w:r w:rsidRPr="008765AB">
        <w:rPr>
          <w:rFonts w:ascii="Times New Roman" w:hAnsi="Times New Roman" w:cs="Times New Roman"/>
          <w:sz w:val="24"/>
          <w:szCs w:val="24"/>
        </w:rPr>
        <w:t>української мов;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типи мов за морфологічними ознаками;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граматичні способи, характерні</w:t>
      </w:r>
      <w:r>
        <w:rPr>
          <w:rFonts w:ascii="Times New Roman" w:hAnsi="Times New Roman" w:cs="Times New Roman"/>
          <w:sz w:val="24"/>
          <w:szCs w:val="24"/>
        </w:rPr>
        <w:t xml:space="preserve"> для аналітичних та синтетичних </w:t>
      </w:r>
      <w:r w:rsidRPr="008765AB">
        <w:rPr>
          <w:rFonts w:ascii="Times New Roman" w:hAnsi="Times New Roman" w:cs="Times New Roman"/>
          <w:sz w:val="24"/>
          <w:szCs w:val="24"/>
        </w:rPr>
        <w:t>мов;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особливості систем частин мови у порівнюваних мовах;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співвідношення різних гра</w:t>
      </w:r>
      <w:r>
        <w:rPr>
          <w:rFonts w:ascii="Times New Roman" w:hAnsi="Times New Roman" w:cs="Times New Roman"/>
          <w:sz w:val="24"/>
          <w:szCs w:val="24"/>
        </w:rPr>
        <w:t xml:space="preserve">матичних категорій іноземної та </w:t>
      </w:r>
      <w:r w:rsidRPr="008765AB">
        <w:rPr>
          <w:rFonts w:ascii="Times New Roman" w:hAnsi="Times New Roman" w:cs="Times New Roman"/>
          <w:sz w:val="24"/>
          <w:szCs w:val="24"/>
        </w:rPr>
        <w:t>української мов;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способи відтворення компонент</w:t>
      </w:r>
      <w:r>
        <w:rPr>
          <w:rFonts w:ascii="Times New Roman" w:hAnsi="Times New Roman" w:cs="Times New Roman"/>
          <w:sz w:val="24"/>
          <w:szCs w:val="24"/>
        </w:rPr>
        <w:t xml:space="preserve">ів граматичної будови іноземної </w:t>
      </w:r>
      <w:r w:rsidRPr="008765AB">
        <w:rPr>
          <w:rFonts w:ascii="Times New Roman" w:hAnsi="Times New Roman" w:cs="Times New Roman"/>
          <w:sz w:val="24"/>
          <w:szCs w:val="24"/>
        </w:rPr>
        <w:t>мови, що не мають відповідностей в українській мові;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особливості організації с</w:t>
      </w:r>
      <w:r>
        <w:rPr>
          <w:rFonts w:ascii="Times New Roman" w:hAnsi="Times New Roman" w:cs="Times New Roman"/>
          <w:sz w:val="24"/>
          <w:szCs w:val="24"/>
        </w:rPr>
        <w:t xml:space="preserve">интаксичних одиниць у мовах, що </w:t>
      </w:r>
      <w:r w:rsidRPr="008765AB">
        <w:rPr>
          <w:rFonts w:ascii="Times New Roman" w:hAnsi="Times New Roman" w:cs="Times New Roman"/>
          <w:sz w:val="24"/>
          <w:szCs w:val="24"/>
        </w:rPr>
        <w:t>порівнюються;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типи синтаксичного зв’язку;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відмінності у засобах вираження різних членів речення;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основні лінгвістичні терміни</w:t>
      </w:r>
      <w:r>
        <w:rPr>
          <w:rFonts w:ascii="Times New Roman" w:hAnsi="Times New Roman" w:cs="Times New Roman"/>
          <w:sz w:val="24"/>
          <w:szCs w:val="24"/>
        </w:rPr>
        <w:t xml:space="preserve">, релевантні для характеристики граматичних особливостей </w:t>
      </w:r>
      <w:r w:rsidRPr="008765AB">
        <w:rPr>
          <w:rFonts w:ascii="Times New Roman" w:hAnsi="Times New Roman" w:cs="Times New Roman"/>
          <w:sz w:val="24"/>
          <w:szCs w:val="24"/>
        </w:rPr>
        <w:t>обох мов.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b/>
          <w:sz w:val="24"/>
          <w:szCs w:val="24"/>
        </w:rPr>
        <w:t>вміти</w:t>
      </w:r>
      <w:r w:rsidRPr="008765A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застосовувати одержані знання</w:t>
      </w:r>
      <w:r>
        <w:rPr>
          <w:rFonts w:ascii="Times New Roman" w:hAnsi="Times New Roman" w:cs="Times New Roman"/>
          <w:sz w:val="24"/>
          <w:szCs w:val="24"/>
        </w:rPr>
        <w:t xml:space="preserve"> до аналізу граматичних явищ на </w:t>
      </w:r>
      <w:r w:rsidRPr="008765AB">
        <w:rPr>
          <w:rFonts w:ascii="Times New Roman" w:hAnsi="Times New Roman" w:cs="Times New Roman"/>
          <w:sz w:val="24"/>
          <w:szCs w:val="24"/>
        </w:rPr>
        <w:t>матеріалі німецької та рідної мов;</w:t>
      </w:r>
    </w:p>
    <w:p w:rsidR="007C3FF9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AB">
        <w:rPr>
          <w:rFonts w:ascii="Times New Roman" w:hAnsi="Times New Roman" w:cs="Times New Roman"/>
          <w:sz w:val="24"/>
          <w:szCs w:val="24"/>
        </w:rPr>
        <w:t>- враховувати дані порівняльно-</w:t>
      </w:r>
      <w:r>
        <w:rPr>
          <w:rFonts w:ascii="Times New Roman" w:hAnsi="Times New Roman" w:cs="Times New Roman"/>
          <w:sz w:val="24"/>
          <w:szCs w:val="24"/>
        </w:rPr>
        <w:t xml:space="preserve">типологічного аналізу іноземної та </w:t>
      </w:r>
      <w:r w:rsidRPr="008765AB">
        <w:rPr>
          <w:rFonts w:ascii="Times New Roman" w:hAnsi="Times New Roman" w:cs="Times New Roman"/>
          <w:sz w:val="24"/>
          <w:szCs w:val="24"/>
        </w:rPr>
        <w:t>української</w:t>
      </w:r>
      <w:r>
        <w:rPr>
          <w:rFonts w:ascii="Times New Roman" w:hAnsi="Times New Roman" w:cs="Times New Roman"/>
          <w:sz w:val="24"/>
          <w:szCs w:val="24"/>
        </w:rPr>
        <w:t xml:space="preserve"> мов у перекладацькій практиці.</w:t>
      </w:r>
    </w:p>
    <w:p w:rsidR="008765AB" w:rsidRPr="008765AB" w:rsidRDefault="008765AB" w:rsidP="00BF084F">
      <w:pPr>
        <w:spacing w:after="0" w:line="316" w:lineRule="exact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5AB">
        <w:rPr>
          <w:rFonts w:ascii="Times New Roman" w:eastAsia="Times New Roman" w:hAnsi="Times New Roman" w:cs="Times New Roman"/>
          <w:b/>
          <w:bCs/>
          <w:sz w:val="24"/>
          <w:szCs w:val="24"/>
        </w:rPr>
        <w:t>Види робіт:</w:t>
      </w:r>
      <w:r w:rsidRPr="008765AB">
        <w:rPr>
          <w:rFonts w:ascii="Times New Roman" w:eastAsia="Times New Roman" w:hAnsi="Times New Roman" w:cs="Times New Roman"/>
          <w:sz w:val="24"/>
          <w:szCs w:val="24"/>
        </w:rPr>
        <w:t xml:space="preserve"> лекції, практичні заняття, модульні контрольні роботи, індивідуальні роботи студентів з викладачем, самостійна робот</w:t>
      </w:r>
      <w:r>
        <w:rPr>
          <w:rFonts w:ascii="Times New Roman" w:eastAsia="Times New Roman" w:hAnsi="Times New Roman" w:cs="Times New Roman"/>
          <w:sz w:val="24"/>
          <w:szCs w:val="24"/>
        </w:rPr>
        <w:t>а студентів, консультації, іспит</w:t>
      </w:r>
      <w:bookmarkStart w:id="0" w:name="_GoBack"/>
      <w:bookmarkEnd w:id="0"/>
      <w:r w:rsidRPr="008765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5AB" w:rsidRPr="008765AB" w:rsidRDefault="008765AB" w:rsidP="00BF0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765AB" w:rsidRPr="008765AB" w:rsidSect="00F0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2C0"/>
    <w:rsid w:val="00453D81"/>
    <w:rsid w:val="007C3FF9"/>
    <w:rsid w:val="007F2F04"/>
    <w:rsid w:val="008765AB"/>
    <w:rsid w:val="00BC62C0"/>
    <w:rsid w:val="00BF084F"/>
    <w:rsid w:val="00E07EC1"/>
    <w:rsid w:val="00F02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E07EC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dcterms:created xsi:type="dcterms:W3CDTF">2020-05-01T12:17:00Z</dcterms:created>
  <dcterms:modified xsi:type="dcterms:W3CDTF">2020-05-06T11:15:00Z</dcterms:modified>
</cp:coreProperties>
</file>