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79" w:rsidRPr="00B279E8" w:rsidRDefault="00082A79" w:rsidP="00082A79">
      <w:pPr>
        <w:pStyle w:val="1"/>
        <w:spacing w:before="0" w:after="0"/>
        <w:rPr>
          <w:b/>
          <w:i w:val="0"/>
          <w:color w:val="auto"/>
          <w:lang w:val="uk-UA"/>
        </w:rPr>
      </w:pPr>
      <w:r w:rsidRPr="00B279E8">
        <w:rPr>
          <w:b/>
          <w:i w:val="0"/>
          <w:color w:val="000000"/>
          <w:lang w:val="uk-UA"/>
        </w:rPr>
        <w:t>Дисципліна</w:t>
      </w:r>
      <w:r w:rsidRPr="00B279E8">
        <w:rPr>
          <w:b/>
          <w:i w:val="0"/>
          <w:color w:val="auto"/>
          <w:lang w:val="uk-UA"/>
        </w:rPr>
        <w:t>: Соціальна робота з людьми похилого віку</w:t>
      </w:r>
    </w:p>
    <w:p w:rsidR="00082A79" w:rsidRPr="00B279E8" w:rsidRDefault="00082A79" w:rsidP="00082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150 (5)</w:t>
      </w:r>
    </w:p>
    <w:p w:rsidR="00082A79" w:rsidRPr="00B279E8" w:rsidRDefault="00082A79" w:rsidP="00082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 є підготовка висококваліфікованих спеціалістів, які вільно орієнтуються у фундаментальних проблемах старості і здатних до їх професійного осмислення і розв'язання в соціальній сфері.</w:t>
      </w:r>
    </w:p>
    <w:p w:rsidR="00082A79" w:rsidRPr="00B279E8" w:rsidRDefault="00082A79" w:rsidP="00082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082A79" w:rsidRPr="00B279E8" w:rsidRDefault="00082A79" w:rsidP="00082A7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082A79" w:rsidRPr="00B279E8" w:rsidRDefault="00082A79" w:rsidP="00082A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знати соціальну ситуацію становища людей похилого віку; </w:t>
      </w:r>
    </w:p>
    <w:p w:rsidR="00082A79" w:rsidRPr="00B279E8" w:rsidRDefault="00082A79" w:rsidP="00082A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володіти знаннями про  фізіологічні та психологічні особливості вікових періодів літніх людей; </w:t>
      </w:r>
    </w:p>
    <w:p w:rsidR="00082A79" w:rsidRPr="00B279E8" w:rsidRDefault="00082A79" w:rsidP="00082A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знати законодавчі акти соціального захисту людей похилого та старого віку; </w:t>
      </w:r>
    </w:p>
    <w:p w:rsidR="00082A79" w:rsidRPr="00B279E8" w:rsidRDefault="00082A79" w:rsidP="00082A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вивчити форми і методи соціальної роботи з людьми похилого віку.</w:t>
      </w:r>
    </w:p>
    <w:p w:rsidR="00082A79" w:rsidRPr="00B279E8" w:rsidRDefault="00082A79" w:rsidP="00082A79">
      <w:pPr>
        <w:pStyle w:val="11"/>
        <w:tabs>
          <w:tab w:val="left" w:pos="1134"/>
          <w:tab w:val="num" w:pos="1620"/>
        </w:tabs>
        <w:ind w:left="1620" w:hanging="540"/>
        <w:jc w:val="both"/>
        <w:rPr>
          <w:b/>
          <w:sz w:val="28"/>
          <w:szCs w:val="28"/>
          <w:u w:val="single"/>
          <w:lang w:val="uk-UA"/>
        </w:rPr>
      </w:pPr>
      <w:r w:rsidRPr="00B279E8">
        <w:rPr>
          <w:b/>
          <w:sz w:val="28"/>
          <w:szCs w:val="28"/>
          <w:u w:val="single"/>
          <w:lang w:val="uk-UA"/>
        </w:rPr>
        <w:t>вміти:</w:t>
      </w:r>
    </w:p>
    <w:p w:rsidR="00082A79" w:rsidRPr="00B279E8" w:rsidRDefault="00082A79" w:rsidP="00082A79">
      <w:pPr>
        <w:numPr>
          <w:ilvl w:val="0"/>
          <w:numId w:val="2"/>
        </w:numPr>
        <w:tabs>
          <w:tab w:val="clear" w:pos="1429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налагоджувати контакти з людьми похилого віку;  </w:t>
      </w:r>
    </w:p>
    <w:p w:rsidR="00082A79" w:rsidRPr="00B279E8" w:rsidRDefault="00082A79" w:rsidP="00082A79">
      <w:pPr>
        <w:numPr>
          <w:ilvl w:val="0"/>
          <w:numId w:val="2"/>
        </w:numPr>
        <w:tabs>
          <w:tab w:val="clear" w:pos="1429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визначати особливі потреби людей похилого віку; </w:t>
      </w:r>
    </w:p>
    <w:p w:rsidR="00082A79" w:rsidRPr="00B279E8" w:rsidRDefault="00082A79" w:rsidP="00082A79">
      <w:pPr>
        <w:numPr>
          <w:ilvl w:val="0"/>
          <w:numId w:val="2"/>
        </w:numPr>
        <w:tabs>
          <w:tab w:val="clear" w:pos="1429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соціальне обстеження життєдіяльності ЛПВ;  </w:t>
      </w:r>
    </w:p>
    <w:p w:rsidR="00082A79" w:rsidRPr="00B279E8" w:rsidRDefault="00082A79" w:rsidP="00082A79">
      <w:pPr>
        <w:numPr>
          <w:ilvl w:val="0"/>
          <w:numId w:val="2"/>
        </w:numPr>
        <w:tabs>
          <w:tab w:val="clear" w:pos="1429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здійснювати опіку, надавати консультації; відстоювати права ЛПВ.</w:t>
      </w:r>
    </w:p>
    <w:p w:rsidR="00082A79" w:rsidRPr="00B279E8" w:rsidRDefault="00082A79" w:rsidP="00082A79">
      <w:pPr>
        <w:pStyle w:val="11"/>
        <w:tabs>
          <w:tab w:val="left" w:pos="709"/>
        </w:tabs>
        <w:ind w:left="15"/>
        <w:jc w:val="both"/>
        <w:rPr>
          <w:b/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ab/>
      </w:r>
      <w:r w:rsidRPr="00B279E8">
        <w:rPr>
          <w:b/>
          <w:sz w:val="28"/>
          <w:szCs w:val="28"/>
          <w:lang w:val="uk-UA"/>
        </w:rPr>
        <w:t xml:space="preserve">Зміст дисципліни (тематика):  </w:t>
      </w:r>
    </w:p>
    <w:p w:rsidR="00082A79" w:rsidRPr="00B279E8" w:rsidRDefault="00082A79" w:rsidP="00082A79">
      <w:pPr>
        <w:pStyle w:val="Style2"/>
        <w:widowControl/>
        <w:numPr>
          <w:ilvl w:val="0"/>
          <w:numId w:val="3"/>
        </w:numPr>
        <w:tabs>
          <w:tab w:val="left" w:pos="230"/>
        </w:tabs>
        <w:spacing w:line="240" w:lineRule="auto"/>
        <w:rPr>
          <w:rStyle w:val="FontStyle35"/>
          <w:bCs/>
          <w:i/>
          <w:iCs/>
          <w:sz w:val="28"/>
          <w:szCs w:val="28"/>
        </w:rPr>
      </w:pPr>
      <w:r w:rsidRPr="00B279E8">
        <w:rPr>
          <w:rStyle w:val="FontStyle34"/>
          <w:b w:val="0"/>
          <w:sz w:val="28"/>
          <w:szCs w:val="28"/>
        </w:rPr>
        <w:t xml:space="preserve">Місце </w:t>
      </w:r>
      <w:r w:rsidRPr="00B279E8">
        <w:rPr>
          <w:rStyle w:val="FontStyle37"/>
          <w:sz w:val="28"/>
          <w:szCs w:val="28"/>
        </w:rPr>
        <w:t xml:space="preserve">і </w:t>
      </w:r>
      <w:r w:rsidRPr="00B279E8">
        <w:rPr>
          <w:rStyle w:val="FontStyle34"/>
          <w:b w:val="0"/>
          <w:sz w:val="28"/>
          <w:szCs w:val="28"/>
        </w:rPr>
        <w:t xml:space="preserve">роль соціальної геронтології у вирішенні проблем соціуму та людей похилого віку </w:t>
      </w:r>
    </w:p>
    <w:p w:rsidR="00082A79" w:rsidRPr="00B279E8" w:rsidRDefault="00082A79" w:rsidP="00082A79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iCs/>
          <w:sz w:val="28"/>
          <w:szCs w:val="28"/>
        </w:rPr>
      </w:pPr>
      <w:r w:rsidRPr="00B279E8">
        <w:rPr>
          <w:rStyle w:val="FontStyle35"/>
          <w:sz w:val="28"/>
          <w:szCs w:val="28"/>
        </w:rPr>
        <w:t xml:space="preserve">Загальні закономірності і теорії старіння. </w:t>
      </w:r>
      <w:r w:rsidRPr="00B279E8">
        <w:rPr>
          <w:sz w:val="28"/>
          <w:szCs w:val="28"/>
        </w:rPr>
        <w:t xml:space="preserve">Біологічні передумови та експериментальні шляхи збільшення тривалості життя </w:t>
      </w:r>
    </w:p>
    <w:p w:rsidR="00082A79" w:rsidRPr="00B279E8" w:rsidRDefault="00082A79" w:rsidP="00082A79">
      <w:pPr>
        <w:pStyle w:val="Style2"/>
        <w:widowControl/>
        <w:numPr>
          <w:ilvl w:val="0"/>
          <w:numId w:val="3"/>
        </w:numPr>
        <w:spacing w:line="240" w:lineRule="auto"/>
        <w:rPr>
          <w:rStyle w:val="FontStyle28"/>
          <w:rFonts w:eastAsia="Calibri"/>
          <w:b w:val="0"/>
          <w:sz w:val="28"/>
          <w:szCs w:val="28"/>
        </w:rPr>
      </w:pPr>
      <w:r w:rsidRPr="00B279E8">
        <w:rPr>
          <w:rStyle w:val="FontStyle28"/>
          <w:rFonts w:eastAsia="Calibri"/>
          <w:sz w:val="28"/>
          <w:szCs w:val="28"/>
        </w:rPr>
        <w:t xml:space="preserve">Роль старості в онтогенезі людини. Соціальні проблеми людей похилого віку </w:t>
      </w:r>
    </w:p>
    <w:p w:rsidR="00082A79" w:rsidRPr="00B279E8" w:rsidRDefault="00082A79" w:rsidP="00082A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Психологічні проблеми старості</w:t>
      </w:r>
    </w:p>
    <w:p w:rsidR="00082A79" w:rsidRPr="00B279E8" w:rsidRDefault="00082A79" w:rsidP="00082A79">
      <w:pPr>
        <w:pStyle w:val="Style31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5"/>
          <w:bCs/>
          <w:i/>
          <w:iCs/>
          <w:sz w:val="28"/>
          <w:szCs w:val="28"/>
        </w:rPr>
      </w:pPr>
      <w:r w:rsidRPr="00B279E8">
        <w:rPr>
          <w:rStyle w:val="FontStyle47"/>
          <w:sz w:val="28"/>
          <w:szCs w:val="28"/>
        </w:rPr>
        <w:t xml:space="preserve">Соціальний захист людей похилого віку </w:t>
      </w:r>
    </w:p>
    <w:p w:rsidR="00082A79" w:rsidRPr="004C4CF8" w:rsidRDefault="00082A79" w:rsidP="00082A79">
      <w:pPr>
        <w:pStyle w:val="3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4C4CF8">
        <w:rPr>
          <w:rFonts w:ascii="Times New Roman" w:hAnsi="Times New Roman"/>
          <w:b w:val="0"/>
          <w:color w:val="auto"/>
          <w:sz w:val="28"/>
          <w:szCs w:val="28"/>
          <w:lang w:val="uk-UA"/>
        </w:rPr>
        <w:t>Шляхи підвищення соціальної активності літніх і старих людей: особливості культурологічної та оздоровчої роботи соціального працівника з</w:t>
      </w:r>
      <w:r w:rsidRPr="004C4CF8">
        <w:rPr>
          <w:rStyle w:val="FontStyle47"/>
          <w:b w:val="0"/>
          <w:color w:val="auto"/>
          <w:sz w:val="28"/>
          <w:szCs w:val="28"/>
          <w:lang w:val="uk-UA"/>
        </w:rPr>
        <w:t xml:space="preserve"> </w:t>
      </w:r>
      <w:r w:rsidRPr="004C4CF8">
        <w:rPr>
          <w:rFonts w:ascii="Times New Roman" w:hAnsi="Times New Roman"/>
          <w:b w:val="0"/>
          <w:color w:val="auto"/>
          <w:sz w:val="28"/>
          <w:szCs w:val="28"/>
          <w:lang w:val="uk-UA"/>
        </w:rPr>
        <w:t>літніми та старими людьми</w:t>
      </w:r>
    </w:p>
    <w:p w:rsidR="00082A79" w:rsidRPr="004C4CF8" w:rsidRDefault="00082A79" w:rsidP="00082A79">
      <w:pPr>
        <w:pStyle w:val="Style1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sz w:val="28"/>
          <w:szCs w:val="28"/>
        </w:rPr>
      </w:pPr>
      <w:r w:rsidRPr="004C4CF8">
        <w:rPr>
          <w:sz w:val="28"/>
          <w:szCs w:val="28"/>
        </w:rPr>
        <w:t>Етичні вимоги у роботі з ЛПВ та підвищення якості соціальних послуг в роботі з літніми та старими людьми</w:t>
      </w:r>
    </w:p>
    <w:p w:rsidR="00082A79" w:rsidRPr="004C4CF8" w:rsidRDefault="00082A79" w:rsidP="00082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C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4C4CF8">
        <w:rPr>
          <w:rFonts w:ascii="Times New Roman" w:hAnsi="Times New Roman" w:cs="Times New Roman"/>
          <w:sz w:val="28"/>
          <w:szCs w:val="28"/>
          <w:lang w:val="uk-UA"/>
        </w:rPr>
        <w:t>лекції, семінарські та практичні заняття, робота у парах, індивідуальні завдання, залік.</w:t>
      </w:r>
    </w:p>
    <w:p w:rsidR="00082A79" w:rsidRPr="004C4CF8" w:rsidRDefault="00082A79" w:rsidP="00082A7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288C" w:rsidRPr="00082A79" w:rsidRDefault="009A288C">
      <w:pPr>
        <w:rPr>
          <w:lang w:val="uk-UA"/>
        </w:rPr>
      </w:pPr>
    </w:p>
    <w:sectPr w:rsidR="009A288C" w:rsidRPr="0008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C51"/>
    <w:multiLevelType w:val="hybridMultilevel"/>
    <w:tmpl w:val="E47641A2"/>
    <w:lvl w:ilvl="0" w:tplc="0690091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E62"/>
    <w:multiLevelType w:val="hybridMultilevel"/>
    <w:tmpl w:val="3F1E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F4737"/>
    <w:multiLevelType w:val="hybridMultilevel"/>
    <w:tmpl w:val="B49075D8"/>
    <w:lvl w:ilvl="0" w:tplc="069009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A79"/>
    <w:rsid w:val="00082A79"/>
    <w:rsid w:val="009A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082A79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082A79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2A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082A7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35">
    <w:name w:val="Font Style35"/>
    <w:rsid w:val="00082A79"/>
    <w:rPr>
      <w:rFonts w:ascii="Times New Roman" w:hAnsi="Times New Roman"/>
      <w:sz w:val="26"/>
    </w:rPr>
  </w:style>
  <w:style w:type="paragraph" w:customStyle="1" w:styleId="Style1">
    <w:name w:val="Style1"/>
    <w:basedOn w:val="a"/>
    <w:rsid w:val="00082A7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">
    <w:name w:val="Style2"/>
    <w:basedOn w:val="a"/>
    <w:rsid w:val="00082A79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34">
    <w:name w:val="Font Style34"/>
    <w:basedOn w:val="a0"/>
    <w:uiPriority w:val="99"/>
    <w:rsid w:val="00082A7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082A79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82A7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sid w:val="00082A7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1">
    <w:name w:val="Style31"/>
    <w:basedOn w:val="a"/>
    <w:uiPriority w:val="99"/>
    <w:rsid w:val="00082A7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82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2020-05-06T13:04:00Z</dcterms:created>
  <dcterms:modified xsi:type="dcterms:W3CDTF">2020-05-06T13:04:00Z</dcterms:modified>
</cp:coreProperties>
</file>