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FE" w:rsidRPr="00DB796D" w:rsidRDefault="004545FE" w:rsidP="004545F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Дисципліна: Соціологія особистості</w:t>
      </w:r>
    </w:p>
    <w:p w:rsidR="004545FE" w:rsidRPr="00DB796D" w:rsidRDefault="004545FE" w:rsidP="004545F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 90(3)</w:t>
      </w:r>
    </w:p>
    <w:p w:rsidR="004545FE" w:rsidRPr="00DB796D" w:rsidRDefault="004545FE" w:rsidP="004545F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Мета навчальної дисципліни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розкриття головних проблем соціології особистості, що мають теоретичне та практичне значення, а саме: персоналізація та соціалізація особистості, роль особистості в соціальному розвитку суспільства, аналіз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“соціального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портрету”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різних груп особистостей, вивчення діяльності свідомості та самосвідомості особистості.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545FE" w:rsidRPr="00DB796D" w:rsidRDefault="004545FE" w:rsidP="004545FE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4545FE" w:rsidRPr="00DB796D" w:rsidRDefault="004545FE" w:rsidP="004545FE">
      <w:pPr>
        <w:spacing w:after="0" w:line="240" w:lineRule="auto"/>
        <w:ind w:firstLine="357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місце соціології особистості у структурі соціологічних дисциплін;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предмет та базові категорії соціології особистості;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соціологічну структуру особистості;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стадії та інститути соціалізації;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соціальну типологію особистості;</w:t>
      </w:r>
    </w:p>
    <w:p w:rsidR="004545FE" w:rsidRPr="00DB796D" w:rsidRDefault="004545FE" w:rsidP="004545FE">
      <w:pPr>
        <w:numPr>
          <w:ilvl w:val="0"/>
          <w:numId w:val="2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сучасні моделі соціалізації людини; </w:t>
      </w:r>
    </w:p>
    <w:p w:rsidR="004545FE" w:rsidRPr="00DB796D" w:rsidRDefault="004545FE" w:rsidP="004545FE">
      <w:pPr>
        <w:spacing w:after="0" w:line="240" w:lineRule="auto"/>
        <w:ind w:firstLine="357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4545FE" w:rsidRPr="00DB796D" w:rsidRDefault="004545FE" w:rsidP="004545FE">
      <w:pPr>
        <w:numPr>
          <w:ilvl w:val="0"/>
          <w:numId w:val="1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характеризувати об’єкт і предмет соціології особистості;</w:t>
      </w:r>
    </w:p>
    <w:p w:rsidR="004545FE" w:rsidRPr="00DB796D" w:rsidRDefault="004545FE" w:rsidP="004545FE">
      <w:pPr>
        <w:numPr>
          <w:ilvl w:val="0"/>
          <w:numId w:val="1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здійснювати соціологічний аналіз відомих теорій особистості;</w:t>
      </w:r>
    </w:p>
    <w:p w:rsidR="004545FE" w:rsidRPr="00DB796D" w:rsidRDefault="004545FE" w:rsidP="004545FE">
      <w:pPr>
        <w:numPr>
          <w:ilvl w:val="0"/>
          <w:numId w:val="1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застосовувати знання щодо соціологічної структури особистості;</w:t>
      </w:r>
    </w:p>
    <w:p w:rsidR="004545FE" w:rsidRPr="00DB796D" w:rsidRDefault="004545FE" w:rsidP="004545FE">
      <w:pPr>
        <w:numPr>
          <w:ilvl w:val="0"/>
          <w:numId w:val="1"/>
        </w:numPr>
        <w:tabs>
          <w:tab w:val="clear" w:pos="1515"/>
          <w:tab w:val="num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характеризувати зміст основних етапів соціалізації особистості.</w:t>
      </w:r>
    </w:p>
    <w:p w:rsidR="004545FE" w:rsidRPr="00DB796D" w:rsidRDefault="004545FE" w:rsidP="004545FE">
      <w:pPr>
        <w:spacing w:after="0" w:line="240" w:lineRule="auto"/>
        <w:ind w:firstLine="357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іологічна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категорія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витоки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іології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iCs/>
          <w:sz w:val="28"/>
          <w:szCs w:val="28"/>
        </w:rPr>
        <w:t xml:space="preserve">Структура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Теоретико-методологічні концепції дослідження соціалізації особистості.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процесу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іалізації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Детермінація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іалізаційного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процесу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iCs/>
          <w:sz w:val="28"/>
          <w:szCs w:val="28"/>
          <w:lang w:val="uk-UA"/>
        </w:rPr>
        <w:t>Соціальна адаптація особистості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Особистість як суб'єкт соціальної дії.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DB796D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Ідентифікація та життєві стратегії особистості.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Спілкування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як фактор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розвитку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DB796D">
        <w:rPr>
          <w:rFonts w:ascii="Times New Roman" w:hAnsi="Times New Roman"/>
          <w:bCs/>
          <w:iCs/>
          <w:sz w:val="28"/>
          <w:szCs w:val="28"/>
        </w:rPr>
        <w:t xml:space="preserve">Бюджет часу та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програма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життєдіяльності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>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B796D">
        <w:rPr>
          <w:rFonts w:ascii="Times New Roman" w:hAnsi="Times New Roman"/>
          <w:sz w:val="28"/>
          <w:szCs w:val="28"/>
        </w:rPr>
        <w:t>системі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контролю.</w:t>
      </w:r>
    </w:p>
    <w:p w:rsidR="004545FE" w:rsidRPr="00DB796D" w:rsidRDefault="004545FE" w:rsidP="004545F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Творчий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потенціал</w:t>
      </w:r>
      <w:proofErr w:type="spellEnd"/>
      <w:r w:rsidRPr="00DB796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iCs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як предмет </w:t>
      </w:r>
      <w:proofErr w:type="spellStart"/>
      <w:r w:rsidRPr="00DB796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життя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4545FE" w:rsidRPr="00DB796D" w:rsidRDefault="004545FE" w:rsidP="004545F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залік.</w:t>
      </w:r>
    </w:p>
    <w:p w:rsidR="004545FE" w:rsidRPr="00DB796D" w:rsidRDefault="004545FE" w:rsidP="004545FE">
      <w:pPr>
        <w:outlineLvl w:val="0"/>
        <w:rPr>
          <w:lang w:val="uk-UA"/>
        </w:rPr>
      </w:pPr>
    </w:p>
    <w:p w:rsidR="00F41ED3" w:rsidRPr="004545FE" w:rsidRDefault="00F41ED3">
      <w:pPr>
        <w:rPr>
          <w:lang w:val="uk-UA"/>
        </w:rPr>
      </w:pPr>
    </w:p>
    <w:sectPr w:rsidR="00F41ED3" w:rsidRPr="0045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16C"/>
    <w:multiLevelType w:val="hybridMultilevel"/>
    <w:tmpl w:val="AF7C9752"/>
    <w:lvl w:ilvl="0" w:tplc="ADE6D592">
      <w:start w:val="1"/>
      <w:numFmt w:val="bullet"/>
      <w:lvlText w:val=""/>
      <w:lvlJc w:val="left"/>
      <w:pPr>
        <w:tabs>
          <w:tab w:val="num" w:pos="1515"/>
        </w:tabs>
        <w:ind w:left="1515" w:hanging="11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9314D9"/>
    <w:multiLevelType w:val="hybridMultilevel"/>
    <w:tmpl w:val="1F16F0D8"/>
    <w:lvl w:ilvl="0" w:tplc="ADE6D592">
      <w:start w:val="1"/>
      <w:numFmt w:val="bullet"/>
      <w:lvlText w:val=""/>
      <w:lvlJc w:val="left"/>
      <w:pPr>
        <w:tabs>
          <w:tab w:val="num" w:pos="1515"/>
        </w:tabs>
        <w:ind w:left="1515" w:hanging="11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B87836"/>
    <w:multiLevelType w:val="hybridMultilevel"/>
    <w:tmpl w:val="0144D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5FE"/>
    <w:rsid w:val="004545FE"/>
    <w:rsid w:val="00F4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F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Grizli777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2020-05-06T13:16:00Z</dcterms:created>
  <dcterms:modified xsi:type="dcterms:W3CDTF">2020-05-06T13:16:00Z</dcterms:modified>
</cp:coreProperties>
</file>