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27" w:rsidRPr="00431125" w:rsidRDefault="00DA0927" w:rsidP="00DA0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Дисципліна: </w:t>
      </w:r>
      <w:proofErr w:type="spellStart"/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>Фандрайзинг</w:t>
      </w:r>
      <w:proofErr w:type="spellEnd"/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соціальній роботі</w:t>
      </w:r>
    </w:p>
    <w:p w:rsidR="00DA0927" w:rsidRPr="00431125" w:rsidRDefault="00DA0927" w:rsidP="00DA0927">
      <w:pPr>
        <w:spacing w:after="0" w:line="240" w:lineRule="auto"/>
        <w:ind w:firstLine="69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 60 (2)</w:t>
      </w:r>
    </w:p>
    <w:p w:rsidR="00DA0927" w:rsidRPr="00B279E8" w:rsidRDefault="00DA0927" w:rsidP="00DA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навальної дисципліни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студентів з основами технологій соціального проектування та </w:t>
      </w:r>
      <w:proofErr w:type="spellStart"/>
      <w:r w:rsidRPr="00B279E8">
        <w:rPr>
          <w:rFonts w:ascii="Times New Roman" w:hAnsi="Times New Roman" w:cs="Times New Roman"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sz w:val="28"/>
          <w:szCs w:val="28"/>
          <w:lang w:val="uk-UA"/>
        </w:rPr>
        <w:t>, а також з особливостями їх використання в соціальній роботі.</w:t>
      </w:r>
    </w:p>
    <w:p w:rsidR="00DA0927" w:rsidRPr="00B279E8" w:rsidRDefault="00DA0927" w:rsidP="00DA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курсу студент повинен </w:t>
      </w:r>
    </w:p>
    <w:p w:rsidR="00DA0927" w:rsidRPr="00B279E8" w:rsidRDefault="00DA0927" w:rsidP="00DA0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279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знати: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сутність та історію виникнення соціального проектування, його співвідношення із соціологією, соціальною роботою, соціальним управлінням, соціальною політикою;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основні концептуальні підходи до соціального проектування;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типи соціальних проектів та їх структуру;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особливості етапів та методів технології соціального проектування;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можливі джерела, способи та форми фінансування соціальних проектів;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етапів та методів технології </w:t>
      </w:r>
      <w:proofErr w:type="spellStart"/>
      <w:r w:rsidRPr="00B279E8">
        <w:rPr>
          <w:rFonts w:ascii="Times New Roman" w:hAnsi="Times New Roman" w:cs="Times New Roman"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сутність та особливості конкурсного відбору соціальних проектів;</w:t>
      </w:r>
    </w:p>
    <w:p w:rsidR="00DA0927" w:rsidRPr="00B279E8" w:rsidRDefault="00DA0927" w:rsidP="00DA092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особливості та проблеми розробки та фінансування соціальних проектів</w:t>
      </w:r>
    </w:p>
    <w:p w:rsidR="00DA0927" w:rsidRPr="00B279E8" w:rsidRDefault="00DA0927" w:rsidP="00DA09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279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вміти:</w:t>
      </w:r>
    </w:p>
    <w:p w:rsidR="00DA0927" w:rsidRPr="00B279E8" w:rsidRDefault="00DA0927" w:rsidP="00DA0927">
      <w:pPr>
        <w:pStyle w:val="a3"/>
        <w:numPr>
          <w:ilvl w:val="2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в процесі додаткових ресурсів та реалізації власного проекту створити умови ефективного </w:t>
      </w:r>
      <w:proofErr w:type="spellStart"/>
      <w:r w:rsidRPr="00B279E8">
        <w:rPr>
          <w:rFonts w:ascii="Times New Roman" w:hAnsi="Times New Roman" w:cs="Times New Roman"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0927" w:rsidRPr="00B279E8" w:rsidRDefault="00DA0927" w:rsidP="00DA0927">
      <w:pPr>
        <w:pStyle w:val="a3"/>
        <w:numPr>
          <w:ilvl w:val="2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пошук донора, </w:t>
      </w:r>
      <w:proofErr w:type="spellStart"/>
      <w:r w:rsidRPr="00B279E8">
        <w:rPr>
          <w:rFonts w:ascii="Times New Roman" w:hAnsi="Times New Roman" w:cs="Times New Roman"/>
          <w:sz w:val="28"/>
          <w:szCs w:val="28"/>
          <w:lang w:val="uk-UA"/>
        </w:rPr>
        <w:t>гранта</w:t>
      </w:r>
      <w:proofErr w:type="spellEnd"/>
      <w:r w:rsidRPr="00B279E8">
        <w:rPr>
          <w:rFonts w:ascii="Times New Roman" w:hAnsi="Times New Roman" w:cs="Times New Roman"/>
          <w:sz w:val="28"/>
          <w:szCs w:val="28"/>
          <w:lang w:val="uk-UA"/>
        </w:rPr>
        <w:t>, тощо;</w:t>
      </w:r>
    </w:p>
    <w:p w:rsidR="00DA0927" w:rsidRPr="00B279E8" w:rsidRDefault="00DA0927" w:rsidP="00DA0927">
      <w:pPr>
        <w:pStyle w:val="a3"/>
        <w:numPr>
          <w:ilvl w:val="2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>розробити власний проект та скласти заявку на отримання гранту;</w:t>
      </w:r>
    </w:p>
    <w:p w:rsidR="00DA0927" w:rsidRPr="00B279E8" w:rsidRDefault="00DA0927" w:rsidP="00DA0927">
      <w:pPr>
        <w:pStyle w:val="a3"/>
        <w:numPr>
          <w:ilvl w:val="2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аналіз та моніторинг реалізованого проекту та окреслити його функціонування у перспективі. </w:t>
      </w:r>
    </w:p>
    <w:p w:rsidR="00DA0927" w:rsidRPr="00B279E8" w:rsidRDefault="00DA0927" w:rsidP="00DA0927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Нормативно-правові основи та теоретичні поняття </w:t>
      </w:r>
      <w:proofErr w:type="spellStart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Toc55752505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Ресурси, необхідні для реалізації цільових програм розвитку громади.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Визначення </w:t>
      </w:r>
      <w:proofErr w:type="spellStart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 Існуючі донорські організації</w:t>
      </w:r>
      <w:bookmarkEnd w:id="0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" w:name="_Toc55752506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Законодавство України про благодійну діяльність</w:t>
      </w:r>
      <w:bookmarkEnd w:id="1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Основи технології </w:t>
      </w:r>
      <w:proofErr w:type="spellStart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Модель планування </w:t>
      </w:r>
      <w:proofErr w:type="spellStart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фандрайзингу</w:t>
      </w:r>
      <w:proofErr w:type="spellEnd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DA0927" w:rsidRPr="00B279E8" w:rsidRDefault="00DA0927" w:rsidP="00DA09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2" w:name="_Toc55752521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Менеджмент, орієнтований на результат</w:t>
      </w:r>
      <w:bookmarkEnd w:id="2"/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0927" w:rsidRPr="00B279E8" w:rsidRDefault="00DA0927" w:rsidP="00DA092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9E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Види робіт</w:t>
      </w: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ція, підготовка до заліку, залік</w:t>
      </w:r>
      <w:r w:rsidRPr="00B279E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E4441" w:rsidRPr="00DA0927" w:rsidRDefault="003E4441">
      <w:pPr>
        <w:rPr>
          <w:lang w:val="uk-UA"/>
        </w:rPr>
      </w:pPr>
    </w:p>
    <w:sectPr w:rsidR="003E4441" w:rsidRPr="00D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943"/>
    <w:multiLevelType w:val="hybridMultilevel"/>
    <w:tmpl w:val="20F0051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05BE691D"/>
    <w:multiLevelType w:val="hybridMultilevel"/>
    <w:tmpl w:val="D514F31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6EC6">
      <w:numFmt w:val="bullet"/>
      <w:lvlText w:val="-"/>
      <w:lvlJc w:val="left"/>
      <w:pPr>
        <w:ind w:left="2670" w:hanging="870"/>
      </w:pPr>
      <w:rPr>
        <w:rFonts w:ascii="Times New Roman" w:eastAsiaTheme="minorEastAsia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85473"/>
    <w:multiLevelType w:val="hybridMultilevel"/>
    <w:tmpl w:val="FC7E01C0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927"/>
    <w:rsid w:val="003E4441"/>
    <w:rsid w:val="00DA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>Grizli777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2020-05-06T13:03:00Z</dcterms:created>
  <dcterms:modified xsi:type="dcterms:W3CDTF">2020-05-06T13:03:00Z</dcterms:modified>
</cp:coreProperties>
</file>