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BA" w:rsidRPr="006078BA" w:rsidRDefault="00AF115D" w:rsidP="006078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078BA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Перелік наукових статей</w:t>
      </w:r>
      <w:r w:rsidR="006078BA" w:rsidRPr="006078B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Пазущан Анни Василівни, старшого викладача кафедри управління та адміністрування Полтавського інституту економіки і права</w:t>
      </w:r>
      <w:r w:rsidRPr="006078B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AF115D" w:rsidRPr="006078BA" w:rsidRDefault="00AF115D" w:rsidP="0056283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078BA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виданих у межах України за 2015–20</w:t>
      </w:r>
      <w:r w:rsidRPr="006078BA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6078B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р.</w:t>
      </w:r>
    </w:p>
    <w:p w:rsidR="00AF115D" w:rsidRPr="005313FC" w:rsidRDefault="00AF115D" w:rsidP="0056283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9"/>
        <w:gridCol w:w="2977"/>
        <w:gridCol w:w="4403"/>
      </w:tblGrid>
      <w:tr w:rsidR="00AF115D" w:rsidRPr="002B1DE8">
        <w:tc>
          <w:tcPr>
            <w:tcW w:w="10368" w:type="dxa"/>
            <w:gridSpan w:val="4"/>
            <w:vAlign w:val="center"/>
          </w:tcPr>
          <w:p w:rsidR="00AF115D" w:rsidRPr="002B1DE8" w:rsidRDefault="00AF115D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Статті у фахових виданнях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35C49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  <w:vAlign w:val="center"/>
          </w:tcPr>
          <w:p w:rsidR="00AF115D" w:rsidRPr="009D0E0B" w:rsidRDefault="00AF115D" w:rsidP="0033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35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Світовий досвід застосування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особливості його розвитку в Україні</w:t>
            </w:r>
          </w:p>
        </w:tc>
        <w:tc>
          <w:tcPr>
            <w:tcW w:w="4403" w:type="dxa"/>
          </w:tcPr>
          <w:p w:rsidR="00AF115D" w:rsidRPr="009D0E0B" w:rsidRDefault="00AF115D" w:rsidP="0033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Херсонського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науки»,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8/201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8. – Ч.3.  Херсон: «Гельветика» - 201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, - С.99-103. –  227 </w:t>
            </w:r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35C4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  <w:vAlign w:val="center"/>
          </w:tcPr>
          <w:p w:rsidR="00AF115D" w:rsidRPr="009D0E0B" w:rsidRDefault="00AF115D" w:rsidP="00335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35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ефективний вектор розвитку середнього та малого бізнесу в Україні</w:t>
            </w:r>
          </w:p>
        </w:tc>
        <w:tc>
          <w:tcPr>
            <w:tcW w:w="4403" w:type="dxa"/>
          </w:tcPr>
          <w:p w:rsidR="00AF115D" w:rsidRPr="009D0E0B" w:rsidRDefault="00AF115D" w:rsidP="0033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Причорноморські економічні студії. -  Одеса: «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Гельветика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2016 -  С. 53-58. – 135 с.</w:t>
            </w:r>
          </w:p>
          <w:p w:rsidR="00AF115D" w:rsidRPr="009D0E0B" w:rsidRDefault="00AF115D" w:rsidP="00335C49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15D" w:rsidRPr="009D0E0B">
        <w:trPr>
          <w:trHeight w:val="1663"/>
        </w:trPr>
        <w:tc>
          <w:tcPr>
            <w:tcW w:w="709" w:type="dxa"/>
            <w:vAlign w:val="center"/>
          </w:tcPr>
          <w:p w:rsidR="00AF115D" w:rsidRPr="009D0E0B" w:rsidRDefault="00AF115D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AF115D" w:rsidRPr="009D0E0B" w:rsidRDefault="00AF115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D04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на </w:t>
            </w:r>
            <w:proofErr w:type="spellStart"/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ідприємстві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</w:p>
        </w:tc>
        <w:tc>
          <w:tcPr>
            <w:tcW w:w="4403" w:type="dxa"/>
          </w:tcPr>
          <w:p w:rsidR="00AF115D" w:rsidRPr="009D0E0B" w:rsidRDefault="00AF115D" w:rsidP="00335C49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Наукові праці Полтавської державної аграрної академії.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. 1 (4). – Т. 3.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науки. – Полтава: ПДАА, 201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.– С. 238 – 241.</w:t>
            </w:r>
          </w:p>
        </w:tc>
      </w:tr>
      <w:tr w:rsidR="00AF115D" w:rsidRPr="009D0E0B">
        <w:trPr>
          <w:trHeight w:val="1663"/>
        </w:trPr>
        <w:tc>
          <w:tcPr>
            <w:tcW w:w="709" w:type="dxa"/>
            <w:vAlign w:val="center"/>
          </w:tcPr>
          <w:p w:rsidR="00AF115D" w:rsidRPr="009D0E0B" w:rsidRDefault="00AF115D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AF115D" w:rsidRPr="009D0E0B" w:rsidRDefault="00AF115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D04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вітчизняних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ідприємствах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3" w:type="dxa"/>
          </w:tcPr>
          <w:p w:rsidR="00AF115D" w:rsidRPr="009D0E0B" w:rsidRDefault="00AF115D" w:rsidP="00D0428B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журнал «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» № 4. –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Сімферополь</w:t>
            </w:r>
            <w:proofErr w:type="spellEnd"/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РИО НАПКС. – 201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. - С.</w:t>
            </w:r>
          </w:p>
        </w:tc>
      </w:tr>
      <w:tr w:rsidR="00AF115D" w:rsidRPr="002B1DE8">
        <w:tc>
          <w:tcPr>
            <w:tcW w:w="10368" w:type="dxa"/>
            <w:gridSpan w:val="4"/>
            <w:vAlign w:val="center"/>
          </w:tcPr>
          <w:p w:rsidR="00AF115D" w:rsidRPr="002B1DE8" w:rsidRDefault="00AF115D" w:rsidP="00D0428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Статті в інших виданнях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4D4E2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4D4E29">
            <w:pPr>
              <w:tabs>
                <w:tab w:val="left" w:pos="93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controlling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at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enterprises</w:t>
            </w:r>
          </w:p>
        </w:tc>
        <w:tc>
          <w:tcPr>
            <w:tcW w:w="4403" w:type="dxa"/>
          </w:tcPr>
          <w:p w:rsidR="00AF115D" w:rsidRPr="009D0E0B" w:rsidRDefault="00AF115D" w:rsidP="003C41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Електронні видання НАП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КС (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ел.ресурс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AF115D" w:rsidRPr="009D0E0B" w:rsidRDefault="00AF115D" w:rsidP="003C41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Науково-практичний журнал «Економіка і правління» №4</w:t>
            </w:r>
          </w:p>
          <w:p w:rsidR="00AF115D" w:rsidRPr="009D0E0B" w:rsidRDefault="00675238" w:rsidP="003C41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F115D" w:rsidRPr="009D0E0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http://pk.napks.edu.ua/library/</w:t>
              </w:r>
            </w:hyperlink>
          </w:p>
          <w:p w:rsidR="00AF115D" w:rsidRPr="009D0E0B" w:rsidRDefault="00AF115D" w:rsidP="009D0E0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0B">
              <w:t>compilations</w:t>
            </w:r>
            <w:proofErr w:type="spellEnd"/>
            <w:r w:rsidRPr="009D0E0B">
              <w:t>_vak/</w:t>
            </w:r>
            <w:proofErr w:type="spellStart"/>
            <w:r w:rsidRPr="009D0E0B">
              <w:t>eiu</w:t>
            </w:r>
            <w:proofErr w:type="spellEnd"/>
            <w:r w:rsidRPr="009D0E0B">
              <w:t>/2016/4</w:t>
            </w:r>
          </w:p>
        </w:tc>
      </w:tr>
      <w:tr w:rsidR="00AF115D" w:rsidRPr="009D0E0B" w:rsidTr="009D0E0B">
        <w:trPr>
          <w:trHeight w:val="2428"/>
        </w:trPr>
        <w:tc>
          <w:tcPr>
            <w:tcW w:w="709" w:type="dxa"/>
            <w:vAlign w:val="center"/>
          </w:tcPr>
          <w:p w:rsidR="00AF115D" w:rsidRPr="009D0E0B" w:rsidRDefault="00AF115D" w:rsidP="004D4E2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4D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4D4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на вітчизняних підприємствах системи інвестиційного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вагомої складової антикризової політики підприємства й України в цілому</w:t>
            </w:r>
          </w:p>
        </w:tc>
        <w:tc>
          <w:tcPr>
            <w:tcW w:w="4403" w:type="dxa"/>
          </w:tcPr>
          <w:p w:rsidR="00AF115D" w:rsidRPr="009D0E0B" w:rsidRDefault="00AF115D" w:rsidP="003C41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Матеріали Всеукраїнської науково-практичної конференції з міжнародною участю «Соціально-гуманітарні науки, економіка, право: нові виклики, практика інновацій». 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– К.: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», 2016. – Т.1. - 463 с. – С. 232 – 243.</w:t>
            </w:r>
          </w:p>
          <w:p w:rsidR="00AF115D" w:rsidRPr="009D0E0B" w:rsidRDefault="00AF115D" w:rsidP="003C41DE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:rsidR="00AF115D" w:rsidRPr="009D0E0B" w:rsidRDefault="00AF11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4D4E2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концепції прав людини в розрізі політичної історії та сучасності </w:t>
            </w:r>
          </w:p>
          <w:p w:rsidR="00AF115D" w:rsidRPr="009D0E0B" w:rsidRDefault="00AF115D" w:rsidP="00D042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3" w:type="dxa"/>
          </w:tcPr>
          <w:p w:rsidR="00AF115D" w:rsidRPr="009D0E0B" w:rsidRDefault="00AF115D" w:rsidP="003C41DE">
            <w:pPr>
              <w:spacing w:line="240" w:lineRule="auto"/>
              <w:ind w:right="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Матеріали регіональної конференції «Права людини в Україні: сучасний стан та механізми реалізації» : Матеріали Регіональної науково-практичної конференції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“Права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 в Україні: сучасний стан та  механізм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реалізації”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Полтава: ПІЕП, 07.12.2016. – С.457-462.</w:t>
            </w:r>
          </w:p>
        </w:tc>
      </w:tr>
      <w:tr w:rsidR="00AF115D" w:rsidRPr="006537D8">
        <w:tc>
          <w:tcPr>
            <w:tcW w:w="10368" w:type="dxa"/>
            <w:gridSpan w:val="4"/>
            <w:vAlign w:val="center"/>
          </w:tcPr>
          <w:p w:rsidR="00AF115D" w:rsidRPr="006537D8" w:rsidRDefault="00AF115D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6537D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lastRenderedPageBreak/>
              <w:t>Тези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tabs>
                <w:tab w:val="left" w:pos="93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Інструментарій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процессу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ідприємстві</w:t>
            </w:r>
            <w:proofErr w:type="spellEnd"/>
          </w:p>
        </w:tc>
        <w:tc>
          <w:tcPr>
            <w:tcW w:w="4403" w:type="dxa"/>
          </w:tcPr>
          <w:p w:rsidR="00AF115D" w:rsidRPr="009D0E0B" w:rsidRDefault="00AF115D" w:rsidP="006537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 у 3-х частинах Міжнародної науково-практично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>їконференції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</w:rPr>
              <w:t xml:space="preserve"> «Економіка – погляд у майбутнє. Тенденції інноваційного розвитку економіки». – Дніпропетровськ: НО «Перспектива», 2015. – Ч. 2. – 132 с. – С. 76-79.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трансформації в системі контролінг в умовах інноваційного розвитку управління підприємством</w:t>
            </w:r>
          </w:p>
        </w:tc>
        <w:tc>
          <w:tcPr>
            <w:tcW w:w="4403" w:type="dxa"/>
          </w:tcPr>
          <w:p w:rsidR="00AF115D" w:rsidRPr="009D0E0B" w:rsidRDefault="00AF115D" w:rsidP="00367171">
            <w:pPr>
              <w:widowControl w:val="0"/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Всеукраїнської наукової конференції за Міжнародною участю «Актуальні питання забезпечення стійкого розвитку національного господарства». – Кременчук: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Жуков, 2015. –  С.69-70. - 184 с.</w:t>
            </w: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інвестиційного портфеля підприємства на базі досліджень контролінг</w:t>
            </w:r>
          </w:p>
        </w:tc>
        <w:tc>
          <w:tcPr>
            <w:tcW w:w="4403" w:type="dxa"/>
          </w:tcPr>
          <w:p w:rsidR="00AF115D" w:rsidRPr="009D0E0B" w:rsidRDefault="00AF115D" w:rsidP="006537D8">
            <w:pPr>
              <w:widowControl w:val="0"/>
              <w:tabs>
                <w:tab w:val="left" w:pos="5"/>
                <w:tab w:val="left" w:pos="67"/>
                <w:tab w:val="left" w:pos="14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Фінансові аспекти діяльності підприємств в умовах кризи: збірник тез доповідей ІІІ Міжвузівської наукової конференції, м. Київ, 25 березня 2016 р. – К.: Університет «Україна», 2016. – С. 223-227. - 283 с.</w:t>
            </w:r>
          </w:p>
        </w:tc>
      </w:tr>
      <w:tr w:rsidR="00AF115D" w:rsidRPr="009D0E0B" w:rsidTr="009D0E0B">
        <w:trPr>
          <w:trHeight w:val="1649"/>
        </w:trPr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0D42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Бюджетування як один з головних інструментів контролінг.</w:t>
            </w:r>
          </w:p>
        </w:tc>
        <w:tc>
          <w:tcPr>
            <w:tcW w:w="4403" w:type="dxa"/>
          </w:tcPr>
          <w:p w:rsidR="00AF115D" w:rsidRPr="009D0E0B" w:rsidRDefault="00AF115D" w:rsidP="006537D8">
            <w:pPr>
              <w:widowControl w:val="0"/>
              <w:tabs>
                <w:tab w:val="left" w:pos="5"/>
                <w:tab w:val="left" w:pos="67"/>
                <w:tab w:val="left" w:pos="14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м. Полтава, 21-22 квітня 2016 р.: у 2 т. Т. 1. – К.: Університет « Україна», 2016. – С. 361-364. - 608 с. 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Інноваційний розвиток економіки: проблеми та перспективи</w:t>
            </w:r>
          </w:p>
        </w:tc>
        <w:tc>
          <w:tcPr>
            <w:tcW w:w="4403" w:type="dxa"/>
          </w:tcPr>
          <w:p w:rsidR="00AF115D" w:rsidRPr="009D0E0B" w:rsidRDefault="00AF115D" w:rsidP="00F41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Збірник тез міжнародної науково-практичної конференції для студентів, аспірантів та молодих учених (м. Київ, 9-10 вересня 2016р.). -. К.: Аналітичний центр «Нова економіка», 2016. – С.55-57. – 136 с.</w:t>
            </w:r>
            <w:r w:rsidRPr="009D0E0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79" w:type="dxa"/>
          </w:tcPr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стратегії як економічної категорії в науці фінансового менеджменту</w:t>
            </w:r>
          </w:p>
        </w:tc>
        <w:tc>
          <w:tcPr>
            <w:tcW w:w="4403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Тенденції та пріоритети забезпечення ефективного розвитку суб’єктів господарювання в умовах ринкових відносин: матеріали регіональної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наук.-практ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м. Полтава, 21 лютого 2019 р. – П.: Полтавський інститут економіки і права, 2019. – 285 с.</w:t>
            </w: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9" w:type="dxa"/>
          </w:tcPr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Актуальні проблеми фінансового і бюджетного планування банку</w:t>
            </w:r>
          </w:p>
        </w:tc>
        <w:tc>
          <w:tcPr>
            <w:tcW w:w="4403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Молодь: освіта, наука, духовність: тези доповідей ХVІ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м. Київ, 16–18 квітня 2019 р. У ІІІ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ч. ІІ. – К. : Університет «Україна», 2019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9" w:type="dxa"/>
          </w:tcPr>
          <w:p w:rsidR="00AF115D" w:rsidRPr="009D0E0B" w:rsidRDefault="00AF115D">
            <w:pPr>
              <w:rPr>
                <w:sz w:val="24"/>
                <w:szCs w:val="24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Напрями вдосконалення системи лізингових відносин в Україні</w:t>
            </w:r>
          </w:p>
        </w:tc>
        <w:tc>
          <w:tcPr>
            <w:tcW w:w="4403" w:type="dxa"/>
          </w:tcPr>
          <w:p w:rsidR="00AF115D" w:rsidRPr="009D0E0B" w:rsidRDefault="00AF115D" w:rsidP="003C41DE">
            <w:pPr>
              <w:widowControl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світу: матеріали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наук.-практ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м. Полтава, 22-23 травня 2019 р. : у 2 т. Т. 1. – К. : Університет «Україна», 2019. – 866 с.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податкового регулювання зовнішньоекономічної діяльності підприємства України</w:t>
            </w:r>
          </w:p>
        </w:tc>
        <w:tc>
          <w:tcPr>
            <w:tcW w:w="4403" w:type="dxa"/>
          </w:tcPr>
          <w:p w:rsidR="00AF115D" w:rsidRPr="009D0E0B" w:rsidRDefault="00AF115D" w:rsidP="00F41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Молодь: освіта, наука, духовність.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Youth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spiri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tua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lity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тези доповідей ХV Всеукраїнської. Наукової конференції, м. Київ. — К. : Університет «Україна», 2020.</w:t>
            </w:r>
            <w:r w:rsidRPr="009D0E0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Світові тенденції соціального захисту та їх вплив на побудову моделі соціального забезпечення в Україну</w:t>
            </w:r>
          </w:p>
        </w:tc>
        <w:tc>
          <w:tcPr>
            <w:tcW w:w="4403" w:type="dxa"/>
          </w:tcPr>
          <w:p w:rsidR="00AF115D" w:rsidRPr="009D0E0B" w:rsidRDefault="00AF115D" w:rsidP="009D0E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XVIII</w:t>
            </w:r>
            <w:r w:rsidRPr="009D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Міжнародної науково-практичної конференції (21 листопада 2019 року).–К.: Ун-т «Україна», 2019.</w:t>
            </w:r>
            <w:r w:rsidRPr="009D0E0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</w:tr>
      <w:tr w:rsidR="00AF115D" w:rsidRPr="009D0E0B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279" w:type="dxa"/>
          </w:tcPr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367171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Постулати стратегічного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контролінгу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управлінсько-господарському процесі підприємства</w:t>
            </w:r>
          </w:p>
        </w:tc>
        <w:tc>
          <w:tcPr>
            <w:tcW w:w="4403" w:type="dxa"/>
          </w:tcPr>
          <w:p w:rsidR="00AF115D" w:rsidRPr="009D0E0B" w:rsidRDefault="00AF115D" w:rsidP="009D0E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Молодь: освіта, наука, духовність: тези доповідей ХVІ Всеукраїнської. Наукової конференції, м. Київ., 16–18 квітня 2019 р. У ІІІ </w:t>
            </w:r>
            <w:proofErr w:type="spellStart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ч. ІІ. – К. : Університет «Україна», 2019</w:t>
            </w:r>
            <w:r w:rsidRPr="009D0E0B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</w:tr>
      <w:tr w:rsidR="00AF115D" w:rsidRPr="006078BA">
        <w:tc>
          <w:tcPr>
            <w:tcW w:w="709" w:type="dxa"/>
            <w:vAlign w:val="center"/>
          </w:tcPr>
          <w:p w:rsidR="00AF115D" w:rsidRPr="009D0E0B" w:rsidRDefault="00AF115D" w:rsidP="003C4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color w:val="008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279" w:type="dxa"/>
          </w:tcPr>
          <w:p w:rsidR="00AF115D" w:rsidRPr="009D0E0B" w:rsidRDefault="00AF115D" w:rsidP="00BE1BAF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9D0E0B" w:rsidRDefault="00AF115D" w:rsidP="00BE1BAF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E0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9D0E0B" w:rsidRDefault="00AF115D" w:rsidP="009D0E0B">
            <w:pPr>
              <w:pStyle w:val="10"/>
              <w:widowControl w:val="0"/>
              <w:shd w:val="clear" w:color="auto" w:fill="FFFFFF"/>
              <w:tabs>
                <w:tab w:val="left" w:pos="120"/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9D0E0B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Країни БРІКС, як новий </w:t>
            </w:r>
            <w:proofErr w:type="spellStart"/>
            <w:r w:rsidRPr="009D0E0B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глобалізаційний</w:t>
            </w:r>
            <w:proofErr w:type="spellEnd"/>
            <w:r w:rsidRPr="009D0E0B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вектор розвитку світового господарства </w:t>
            </w:r>
          </w:p>
          <w:p w:rsidR="00AF115D" w:rsidRPr="009D0E0B" w:rsidRDefault="00AF115D" w:rsidP="00367171">
            <w:pPr>
              <w:spacing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  <w:lang w:val="uk-UA"/>
              </w:rPr>
            </w:pPr>
          </w:p>
        </w:tc>
        <w:tc>
          <w:tcPr>
            <w:tcW w:w="4403" w:type="dxa"/>
          </w:tcPr>
          <w:p w:rsidR="00AF115D" w:rsidRPr="009D0E0B" w:rsidRDefault="00AF115D" w:rsidP="009D0E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uk-UA"/>
              </w:rPr>
            </w:pPr>
            <w:r w:rsidRPr="009D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2020</w:t>
            </w:r>
          </w:p>
        </w:tc>
      </w:tr>
    </w:tbl>
    <w:p w:rsidR="00AF115D" w:rsidRDefault="00AF115D" w:rsidP="00883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313FC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Перелік друкованих праць, виданих у зарубіжних виданнях</w:t>
      </w:r>
    </w:p>
    <w:p w:rsidR="00AF115D" w:rsidRPr="005313FC" w:rsidRDefault="00AF115D" w:rsidP="00883FEF">
      <w:pPr>
        <w:spacing w:after="0" w:line="240" w:lineRule="auto"/>
        <w:jc w:val="center"/>
        <w:rPr>
          <w:rFonts w:ascii="Times New Roman" w:hAnsi="Times New Roman" w:cs="Times New Roman"/>
          <w:vanish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за 2015–2020р.</w:t>
      </w:r>
      <w:r w:rsidRPr="005313F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AF115D" w:rsidRDefault="00AF115D" w:rsidP="00D04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4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8"/>
        <w:gridCol w:w="56"/>
        <w:gridCol w:w="2410"/>
        <w:gridCol w:w="2977"/>
        <w:gridCol w:w="4252"/>
        <w:gridCol w:w="9"/>
      </w:tblGrid>
      <w:tr w:rsidR="00AF115D" w:rsidRPr="002B1DE8">
        <w:tc>
          <w:tcPr>
            <w:tcW w:w="10499" w:type="dxa"/>
            <w:gridSpan w:val="7"/>
            <w:vAlign w:val="center"/>
          </w:tcPr>
          <w:p w:rsidR="00AF115D" w:rsidRPr="002B1DE8" w:rsidRDefault="00AF115D" w:rsidP="00D042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2B1DE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Монографії</w:t>
            </w:r>
          </w:p>
        </w:tc>
      </w:tr>
      <w:tr w:rsidR="00AF115D" w:rsidRPr="006078BA">
        <w:trPr>
          <w:gridAfter w:val="1"/>
          <w:wAfter w:w="9" w:type="dxa"/>
          <w:trHeight w:val="2304"/>
        </w:trPr>
        <w:tc>
          <w:tcPr>
            <w:tcW w:w="747" w:type="dxa"/>
            <w:vAlign w:val="center"/>
          </w:tcPr>
          <w:p w:rsidR="00AF115D" w:rsidRPr="006537D8" w:rsidRDefault="00AF115D" w:rsidP="0056283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AF115D" w:rsidRPr="006537D8" w:rsidRDefault="00AF115D" w:rsidP="00A92E17">
            <w:p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-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Pazushchan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 співавторстві)</w:t>
            </w:r>
          </w:p>
          <w:p w:rsidR="00AF115D" w:rsidRPr="006537D8" w:rsidRDefault="00AF115D" w:rsidP="00A92E17">
            <w:pPr>
              <w:widowControl w:val="0"/>
              <w:ind w:left="-27" w:firstLine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(розділ колективної монографії)</w:t>
            </w:r>
          </w:p>
          <w:p w:rsidR="00AF115D" w:rsidRPr="006537D8" w:rsidRDefault="00AF115D" w:rsidP="00A92E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115D" w:rsidRPr="006537D8" w:rsidRDefault="00AF115D" w:rsidP="00D65A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AF115D" w:rsidRPr="006537D8" w:rsidRDefault="00AF115D" w:rsidP="00A92E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Methods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project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activity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school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students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disciplines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performing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professional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competencies</w:t>
            </w:r>
            <w:proofErr w:type="spellEnd"/>
          </w:p>
          <w:p w:rsidR="00AF115D" w:rsidRPr="006537D8" w:rsidRDefault="00AF115D" w:rsidP="00D65A1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AF115D" w:rsidRPr="006537D8" w:rsidRDefault="00AF115D" w:rsidP="000D42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колективна монографія. Społeczno-pedagogiczne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problemy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współczesnej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kompetencje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społeczne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w 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procesie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redukcji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deficytów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i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rozwiązywania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problemów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jednostki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oraz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wspólnoty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(Академія  WSB,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Домброва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Гурнича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Польща)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10490" w:type="dxa"/>
            <w:gridSpan w:val="6"/>
            <w:vAlign w:val="center"/>
          </w:tcPr>
          <w:p w:rsidR="00AF115D" w:rsidRPr="006537D8" w:rsidRDefault="00AF115D" w:rsidP="00D0428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6537D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 xml:space="preserve">Статті у виданні, індексованому у </w:t>
            </w:r>
            <w:proofErr w:type="spellStart"/>
            <w:r w:rsidRPr="006537D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Scopus</w:t>
            </w:r>
            <w:proofErr w:type="spellEnd"/>
          </w:p>
        </w:tc>
      </w:tr>
      <w:tr w:rsidR="00AF115D" w:rsidRPr="006537D8">
        <w:trPr>
          <w:gridAfter w:val="1"/>
          <w:wAfter w:w="9" w:type="dxa"/>
        </w:trPr>
        <w:tc>
          <w:tcPr>
            <w:tcW w:w="795" w:type="dxa"/>
            <w:gridSpan w:val="2"/>
            <w:vAlign w:val="center"/>
          </w:tcPr>
          <w:p w:rsidR="00AF115D" w:rsidRPr="006537D8" w:rsidRDefault="00AF115D" w:rsidP="00200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6" w:type="dxa"/>
            <w:gridSpan w:val="2"/>
          </w:tcPr>
          <w:p w:rsidR="00AF115D" w:rsidRPr="006537D8" w:rsidRDefault="00AF115D" w:rsidP="00200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5D" w:rsidRPr="006537D8" w:rsidRDefault="00AF115D" w:rsidP="00200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Пазущан А.В.</w:t>
            </w:r>
          </w:p>
        </w:tc>
        <w:tc>
          <w:tcPr>
            <w:tcW w:w="2977" w:type="dxa"/>
          </w:tcPr>
          <w:p w:rsidR="00AF115D" w:rsidRPr="006537D8" w:rsidRDefault="00AF115D" w:rsidP="00200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контролінгу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управлінні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ідприємством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F115D" w:rsidRPr="009D0E0B" w:rsidRDefault="00AF115D" w:rsidP="00200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журнал «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Молодий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вчений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». – Херсон: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Видавничий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«Гельветика», 2016. - №3 </w:t>
            </w:r>
            <w:proofErr w:type="gramStart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06 ) . – С. 67-69. 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10490" w:type="dxa"/>
            <w:gridSpan w:val="6"/>
            <w:vAlign w:val="center"/>
          </w:tcPr>
          <w:p w:rsidR="00AF115D" w:rsidRPr="006537D8" w:rsidRDefault="00AF115D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6537D8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lastRenderedPageBreak/>
              <w:t>Статті в інших виданнях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AF115D" w:rsidRPr="006537D8" w:rsidRDefault="00AF115D" w:rsidP="00883FEF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:rsidR="00AF115D" w:rsidRPr="006537D8" w:rsidRDefault="00AF115D" w:rsidP="00367171">
            <w:pPr>
              <w:widowControl w:val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6537D8" w:rsidRDefault="00AF115D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Вплив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та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значення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збалансованої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системи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показників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результативності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процесі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реалізації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трансформованої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системи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контролінгу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ідприємстві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AF115D" w:rsidRPr="006537D8" w:rsidRDefault="00AF115D" w:rsidP="003671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International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Scientific-Practical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Conference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Modern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Transformation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Economics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and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Managementin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the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Era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Globalization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Conference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Proceedings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January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29, 2016.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Klaipeda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Baltija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Publishing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160-163</w:t>
            </w:r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pages</w:t>
            </w:r>
            <w:proofErr w:type="spellEnd"/>
            <w:r w:rsidRPr="006537D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AF115D" w:rsidRPr="006537D8" w:rsidRDefault="00AF115D" w:rsidP="00883FEF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  <w:vAlign w:val="center"/>
          </w:tcPr>
          <w:p w:rsidR="00AF115D" w:rsidRPr="006537D8" w:rsidRDefault="00AF115D" w:rsidP="00367171">
            <w:pPr>
              <w:widowControl w:val="0"/>
              <w:spacing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537D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6537D8" w:rsidRDefault="00AF115D" w:rsidP="0036717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Применение системы контроллинга в менеджменте сельскохозяйственных предприятий</w:t>
            </w:r>
          </w:p>
        </w:tc>
        <w:tc>
          <w:tcPr>
            <w:tcW w:w="4252" w:type="dxa"/>
            <w:vAlign w:val="center"/>
          </w:tcPr>
          <w:p w:rsidR="00AF115D" w:rsidRPr="006537D8" w:rsidRDefault="00AF115D" w:rsidP="0036717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Материалы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научно-практической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Актуальные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экономической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науки в ХХІ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веке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- (г. Гомель,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Республика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Беларусь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октября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 г.) Гомель:,2016. – С. </w:t>
            </w: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234-237</w:t>
            </w: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293 с. 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AF115D" w:rsidRPr="006537D8" w:rsidRDefault="00AF115D" w:rsidP="00883FEF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410" w:type="dxa"/>
            <w:vAlign w:val="center"/>
          </w:tcPr>
          <w:p w:rsidR="00AF115D" w:rsidRPr="006537D8" w:rsidRDefault="00AF115D" w:rsidP="00367171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6537D8" w:rsidRDefault="00AF115D" w:rsidP="0036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Оперативний контролінг в системі фінансового управління</w:t>
            </w:r>
          </w:p>
          <w:p w:rsidR="00AF115D" w:rsidRPr="006537D8" w:rsidRDefault="00AF115D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підприємством</w:t>
            </w:r>
          </w:p>
        </w:tc>
        <w:tc>
          <w:tcPr>
            <w:tcW w:w="4252" w:type="dxa"/>
            <w:vAlign w:val="center"/>
          </w:tcPr>
          <w:p w:rsidR="00AF115D" w:rsidRPr="006537D8" w:rsidRDefault="00AF115D" w:rsidP="0036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</w:p>
          <w:p w:rsidR="00AF115D" w:rsidRPr="006537D8" w:rsidRDefault="00AF115D" w:rsidP="0036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Transformation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Globalization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March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24, 2017.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Klaipeda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Lithuania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Baltija</w:t>
            </w:r>
            <w:proofErr w:type="spellEnd"/>
          </w:p>
          <w:p w:rsidR="00AF115D" w:rsidRPr="006537D8" w:rsidRDefault="00AF115D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P. 152-154. - 196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pages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F115D" w:rsidRPr="006537D8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AF115D" w:rsidRPr="006537D8" w:rsidRDefault="00AF115D" w:rsidP="00883FEF">
            <w:pPr>
              <w:widowControl w:val="0"/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10" w:type="dxa"/>
            <w:vAlign w:val="center"/>
          </w:tcPr>
          <w:p w:rsidR="00AF115D" w:rsidRPr="006537D8" w:rsidRDefault="00AF115D" w:rsidP="003671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7D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Пазущан А.В.</w:t>
            </w:r>
          </w:p>
        </w:tc>
        <w:tc>
          <w:tcPr>
            <w:tcW w:w="2977" w:type="dxa"/>
            <w:vAlign w:val="center"/>
          </w:tcPr>
          <w:p w:rsidR="00AF115D" w:rsidRPr="006537D8" w:rsidRDefault="00AF115D" w:rsidP="0036717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Стратегічний підхід адаптивної політики управління підприємством в умовах нестабільної ринкової економіки України</w:t>
            </w:r>
          </w:p>
        </w:tc>
        <w:tc>
          <w:tcPr>
            <w:tcW w:w="4252" w:type="dxa"/>
            <w:vAlign w:val="center"/>
          </w:tcPr>
          <w:p w:rsidR="00AF115D" w:rsidRPr="006537D8" w:rsidRDefault="00AF115D" w:rsidP="003671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scientific-practical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integration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structures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strategies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February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23, 2018.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Tbilisi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Georgia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Baltija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Publishing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218 </w:t>
            </w:r>
            <w:proofErr w:type="spellStart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pages</w:t>
            </w:r>
            <w:proofErr w:type="spellEnd"/>
            <w:r w:rsidRPr="006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Р. 80-83</w:t>
            </w:r>
          </w:p>
        </w:tc>
      </w:tr>
    </w:tbl>
    <w:p w:rsidR="00AF115D" w:rsidRDefault="00AF115D" w:rsidP="00F415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AF115D" w:rsidRDefault="00AF115D" w:rsidP="00F415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AF115D" w:rsidRPr="00AA2820" w:rsidRDefault="00AF115D">
      <w:pPr>
        <w:rPr>
          <w:rFonts w:ascii="Times New Roman" w:hAnsi="Times New Roman" w:cs="Times New Roman"/>
          <w:sz w:val="28"/>
          <w:szCs w:val="28"/>
        </w:rPr>
      </w:pPr>
    </w:p>
    <w:sectPr w:rsidR="00AF115D" w:rsidRPr="00AA2820" w:rsidSect="0058714C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847C2356"/>
    <w:lvl w:ilvl="0" w:tplc="1A9ADA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12E3"/>
    <w:multiLevelType w:val="hybridMultilevel"/>
    <w:tmpl w:val="E7044162"/>
    <w:lvl w:ilvl="0" w:tplc="C59CA4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256A47"/>
    <w:multiLevelType w:val="hybridMultilevel"/>
    <w:tmpl w:val="1A60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61A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E1447"/>
    <w:multiLevelType w:val="hybridMultilevel"/>
    <w:tmpl w:val="D45EA7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83E"/>
    <w:rsid w:val="000A4475"/>
    <w:rsid w:val="000B1AC7"/>
    <w:rsid w:val="000B4E64"/>
    <w:rsid w:val="000C58CF"/>
    <w:rsid w:val="000D427B"/>
    <w:rsid w:val="000E5506"/>
    <w:rsid w:val="00126E29"/>
    <w:rsid w:val="00157941"/>
    <w:rsid w:val="00160B84"/>
    <w:rsid w:val="00177C26"/>
    <w:rsid w:val="00187F26"/>
    <w:rsid w:val="0020051A"/>
    <w:rsid w:val="0021660C"/>
    <w:rsid w:val="002536A8"/>
    <w:rsid w:val="00274391"/>
    <w:rsid w:val="00276E41"/>
    <w:rsid w:val="002B1DE8"/>
    <w:rsid w:val="00335C49"/>
    <w:rsid w:val="003473FC"/>
    <w:rsid w:val="00367171"/>
    <w:rsid w:val="003813CB"/>
    <w:rsid w:val="003C41DE"/>
    <w:rsid w:val="0049465C"/>
    <w:rsid w:val="004A57EE"/>
    <w:rsid w:val="004B3A5A"/>
    <w:rsid w:val="004D4E29"/>
    <w:rsid w:val="005313FC"/>
    <w:rsid w:val="00532E63"/>
    <w:rsid w:val="0056283E"/>
    <w:rsid w:val="0056491C"/>
    <w:rsid w:val="0058714C"/>
    <w:rsid w:val="005D09EA"/>
    <w:rsid w:val="006078BA"/>
    <w:rsid w:val="00611A26"/>
    <w:rsid w:val="00620E4D"/>
    <w:rsid w:val="006537D8"/>
    <w:rsid w:val="006567EB"/>
    <w:rsid w:val="00675238"/>
    <w:rsid w:val="006D7711"/>
    <w:rsid w:val="007E05AB"/>
    <w:rsid w:val="007E1AE8"/>
    <w:rsid w:val="008006C7"/>
    <w:rsid w:val="008076C8"/>
    <w:rsid w:val="00846DFF"/>
    <w:rsid w:val="00883FEF"/>
    <w:rsid w:val="008E6A59"/>
    <w:rsid w:val="009256D7"/>
    <w:rsid w:val="00931B52"/>
    <w:rsid w:val="00973830"/>
    <w:rsid w:val="00983F13"/>
    <w:rsid w:val="009C7B6A"/>
    <w:rsid w:val="009D0E0B"/>
    <w:rsid w:val="009E05CE"/>
    <w:rsid w:val="00A32E04"/>
    <w:rsid w:val="00A92E17"/>
    <w:rsid w:val="00AA2820"/>
    <w:rsid w:val="00AD6CC0"/>
    <w:rsid w:val="00AE4A6B"/>
    <w:rsid w:val="00AF115D"/>
    <w:rsid w:val="00B407B7"/>
    <w:rsid w:val="00B42EA8"/>
    <w:rsid w:val="00B840E1"/>
    <w:rsid w:val="00BB243C"/>
    <w:rsid w:val="00BE1BAF"/>
    <w:rsid w:val="00BE2F51"/>
    <w:rsid w:val="00C22DFE"/>
    <w:rsid w:val="00C432F5"/>
    <w:rsid w:val="00C72512"/>
    <w:rsid w:val="00CC5168"/>
    <w:rsid w:val="00D0428B"/>
    <w:rsid w:val="00D37C65"/>
    <w:rsid w:val="00D51771"/>
    <w:rsid w:val="00D65A13"/>
    <w:rsid w:val="00D675FB"/>
    <w:rsid w:val="00DD3827"/>
    <w:rsid w:val="00DE39C0"/>
    <w:rsid w:val="00EC6A55"/>
    <w:rsid w:val="00F30616"/>
    <w:rsid w:val="00F41573"/>
    <w:rsid w:val="00FA0CC5"/>
    <w:rsid w:val="00FA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FB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56283E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6283E"/>
    <w:rPr>
      <w:rFonts w:ascii="Cambria" w:hAnsi="Cambria" w:cs="Cambria"/>
      <w:b/>
      <w:bCs/>
      <w:sz w:val="26"/>
      <w:szCs w:val="26"/>
      <w:lang w:eastAsia="uk-UA"/>
    </w:rPr>
  </w:style>
  <w:style w:type="paragraph" w:styleId="a3">
    <w:name w:val="List Paragraph"/>
    <w:basedOn w:val="a"/>
    <w:link w:val="a4"/>
    <w:uiPriority w:val="99"/>
    <w:qFormat/>
    <w:rsid w:val="0056283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link w:val="a3"/>
    <w:uiPriority w:val="99"/>
    <w:locked/>
    <w:rsid w:val="0056283E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rsid w:val="005628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62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283E"/>
    <w:rPr>
      <w:rFonts w:ascii="Courier New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99"/>
    <w:qFormat/>
    <w:rsid w:val="0056283E"/>
    <w:rPr>
      <w:b/>
      <w:bCs/>
    </w:rPr>
  </w:style>
  <w:style w:type="character" w:customStyle="1" w:styleId="apple-converted-space">
    <w:name w:val="apple-converted-space"/>
    <w:basedOn w:val="a0"/>
    <w:uiPriority w:val="99"/>
    <w:rsid w:val="0056283E"/>
  </w:style>
  <w:style w:type="paragraph" w:customStyle="1" w:styleId="Default">
    <w:name w:val="Default"/>
    <w:uiPriority w:val="99"/>
    <w:rsid w:val="005628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rsid w:val="00562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uiPriority w:val="99"/>
    <w:locked/>
    <w:rsid w:val="0056283E"/>
    <w:rPr>
      <w:rFonts w:ascii="Times New Roman" w:hAnsi="Times New Roman" w:cs="Times New Roman"/>
      <w:sz w:val="24"/>
      <w:szCs w:val="24"/>
      <w:lang w:eastAsia="uk-UA"/>
    </w:rPr>
  </w:style>
  <w:style w:type="character" w:styleId="a9">
    <w:name w:val="Emphasis"/>
    <w:basedOn w:val="a0"/>
    <w:uiPriority w:val="99"/>
    <w:qFormat/>
    <w:rsid w:val="0056283E"/>
    <w:rPr>
      <w:i/>
      <w:iCs/>
    </w:rPr>
  </w:style>
  <w:style w:type="paragraph" w:customStyle="1" w:styleId="11">
    <w:name w:val="Знак Знак Знак Знак Знак Знак Знак1 Знак Знак Знак Знак Знак Знак Знак Знак Знак1"/>
    <w:basedOn w:val="a"/>
    <w:autoRedefine/>
    <w:uiPriority w:val="99"/>
    <w:rsid w:val="00D65A1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11">
    <w:name w:val="Знак Знак Знак Знак Знак Знак Знак1 Знак Знак Знак Знак Знак Знак Знак Знак Знак11"/>
    <w:basedOn w:val="a"/>
    <w:autoRedefine/>
    <w:uiPriority w:val="99"/>
    <w:rsid w:val="00A92E1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">
    <w:name w:val="Абзац списка1"/>
    <w:basedOn w:val="a"/>
    <w:uiPriority w:val="99"/>
    <w:rsid w:val="0020051A"/>
    <w:pPr>
      <w:ind w:left="720"/>
    </w:pPr>
    <w:rPr>
      <w:lang w:val="uk-UA" w:eastAsia="en-US"/>
    </w:rPr>
  </w:style>
  <w:style w:type="paragraph" w:styleId="aa">
    <w:name w:val="No Spacing"/>
    <w:uiPriority w:val="99"/>
    <w:qFormat/>
    <w:rsid w:val="005D09EA"/>
    <w:rPr>
      <w:rFonts w:cs="Calibri"/>
      <w:lang w:val="uk-UA" w:eastAsia="en-US"/>
    </w:rPr>
  </w:style>
  <w:style w:type="paragraph" w:customStyle="1" w:styleId="10">
    <w:name w:val="Абзац списка1"/>
    <w:basedOn w:val="a"/>
    <w:uiPriority w:val="99"/>
    <w:rsid w:val="009D0E0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k.napks.edu.ua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983</Words>
  <Characters>6918</Characters>
  <Application>Microsoft Office Word</Application>
  <DocSecurity>0</DocSecurity>
  <Lines>57</Lines>
  <Paragraphs>15</Paragraphs>
  <ScaleCrop>false</ScaleCrop>
  <Company>Grizli777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36</cp:revision>
  <dcterms:created xsi:type="dcterms:W3CDTF">2020-05-07T14:02:00Z</dcterms:created>
  <dcterms:modified xsi:type="dcterms:W3CDTF">2020-05-30T16:42:00Z</dcterms:modified>
</cp:coreProperties>
</file>