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4C" w:rsidRPr="006E7D4C" w:rsidRDefault="006E7D4C" w:rsidP="006E7D4C">
      <w:pPr>
        <w:pStyle w:val="a3"/>
        <w:ind w:left="0" w:firstLine="567"/>
        <w:jc w:val="center"/>
        <w:rPr>
          <w:b/>
          <w:sz w:val="28"/>
          <w:szCs w:val="28"/>
        </w:rPr>
      </w:pPr>
      <w:r w:rsidRPr="006E7D4C">
        <w:rPr>
          <w:b/>
          <w:sz w:val="28"/>
          <w:szCs w:val="28"/>
        </w:rPr>
        <w:t>АНОТАЦІЯ</w:t>
      </w:r>
    </w:p>
    <w:p w:rsidR="006E7D4C" w:rsidRDefault="006E7D4C" w:rsidP="006E7D4C">
      <w:pPr>
        <w:pStyle w:val="a3"/>
        <w:ind w:left="0" w:firstLine="567"/>
        <w:jc w:val="center"/>
        <w:rPr>
          <w:b/>
          <w:sz w:val="28"/>
          <w:szCs w:val="28"/>
          <w:lang w:val="uk-UA"/>
        </w:rPr>
      </w:pPr>
      <w:r w:rsidRPr="006E7D4C">
        <w:rPr>
          <w:b/>
          <w:sz w:val="28"/>
          <w:szCs w:val="28"/>
        </w:rPr>
        <w:t xml:space="preserve">ПРОГРАМИ НАВЧАЛЬНОЇ ДИСЦИПЛІНИ </w:t>
      </w:r>
      <w:r w:rsidRPr="006E7D4C">
        <w:rPr>
          <w:b/>
          <w:sz w:val="28"/>
          <w:szCs w:val="28"/>
          <w:lang w:val="uk-UA"/>
        </w:rPr>
        <w:t xml:space="preserve"> «АКАДЕМІЧНА І</w:t>
      </w:r>
      <w:r w:rsidRPr="006E7D4C">
        <w:rPr>
          <w:b/>
          <w:sz w:val="28"/>
          <w:szCs w:val="28"/>
        </w:rPr>
        <w:t xml:space="preserve">НОЗЕМНА МОВА ( </w:t>
      </w:r>
      <w:r w:rsidRPr="006E7D4C">
        <w:rPr>
          <w:b/>
          <w:sz w:val="28"/>
          <w:szCs w:val="28"/>
          <w:lang w:val="uk-UA"/>
        </w:rPr>
        <w:t>АНГГЛІЙСЬКА МОВА )»</w:t>
      </w:r>
    </w:p>
    <w:p w:rsidR="006E7D4C" w:rsidRPr="006E7D4C" w:rsidRDefault="006E7D4C" w:rsidP="006E7D4C">
      <w:pPr>
        <w:pStyle w:val="a3"/>
        <w:ind w:left="0" w:firstLine="567"/>
        <w:jc w:val="center"/>
        <w:rPr>
          <w:b/>
          <w:sz w:val="28"/>
          <w:szCs w:val="28"/>
          <w:lang w:val="uk-UA"/>
        </w:rPr>
      </w:pPr>
    </w:p>
    <w:p w:rsidR="006E7D4C" w:rsidRPr="006E7D4C" w:rsidRDefault="006E7D4C" w:rsidP="006E7D4C">
      <w:pPr>
        <w:ind w:firstLine="567"/>
        <w:jc w:val="both"/>
        <w:rPr>
          <w:rFonts w:ascii="Times New Roman" w:hAnsi="Times New Roman" w:cs="Times New Roman"/>
          <w:b/>
          <w:sz w:val="28"/>
          <w:szCs w:val="28"/>
          <w:lang w:val="uk-UA"/>
        </w:rPr>
      </w:pPr>
      <w:r w:rsidRPr="006E7D4C">
        <w:rPr>
          <w:rFonts w:ascii="Times New Roman" w:hAnsi="Times New Roman" w:cs="Times New Roman"/>
          <w:sz w:val="28"/>
          <w:szCs w:val="28"/>
          <w:lang w:val="uk-UA"/>
        </w:rPr>
        <w:t>Мета програми – розвиток професійно-комунікативної компетенції (лінгвістичної, соціолінгвістичної і прагматичної) магістрів для забезпечення їхнього ефективного спілкування в академічному та професійному середовищі. Метою</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курсу</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є</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формування</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магістрів</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загальної</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компетенції. Метоюєтакожутягнутистудентівмагістратурипідчаснавчанняіноземниммовамутаківидидіяльності, які</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розвивають</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широкий</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спектр</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когнітивних</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здібностей, формуютьособистісніякостісамоорґанізаціїйсамоактуалізаціїмагістрапротягомусьогоподальшогожиття. Програмамодулятакожвключаєзалучаннямагістрівдотакихакадемічнихвидівдіяльності, якіактивізуютьідалірозвиваютьувесьспектрїхніхпізнавальнихздібностейтасприяєстановленнюкритичногосамоусвідомленнятавміньспілкуватисяіробитивагомийвнесокуміжнароднесередовище, що</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постійно</w:t>
      </w:r>
      <w:r>
        <w:rPr>
          <w:rFonts w:ascii="Times New Roman" w:hAnsi="Times New Roman" w:cs="Times New Roman"/>
          <w:sz w:val="28"/>
          <w:szCs w:val="28"/>
          <w:lang w:val="uk-UA"/>
        </w:rPr>
        <w:t xml:space="preserve"> </w:t>
      </w:r>
      <w:r w:rsidRPr="006E7D4C">
        <w:rPr>
          <w:rFonts w:ascii="Times New Roman" w:hAnsi="Times New Roman" w:cs="Times New Roman"/>
          <w:sz w:val="28"/>
          <w:szCs w:val="28"/>
          <w:lang w:val="uk-UA"/>
        </w:rPr>
        <w:t>змінюється. Післязавершенняпрограмимагістрповиненматизнанняосновсучасногонауковогодискурсу. Він повинен вміти усно та письмово представляти свої наукові результати відповідно до вимог Європейських стандартів, бути потенційним учасником Європейських наукових проектів. Предмет курсу включає в себе лексичні, граматичні та стилістичні особливості наукового дискурсу для забезпечення успішної професійної та наукової кар’єри магістра. Програма включає один модуль: Іноземна мова наукового та ділового спілкування, який у свою чергу складається з трьох змістових під модулів: іноземний науковий дискурс, науково-письмова комунікація та науково-ділова комунікація.</w:t>
      </w:r>
    </w:p>
    <w:p w:rsidR="006E7D4C" w:rsidRPr="006E7D4C" w:rsidRDefault="006E7D4C" w:rsidP="006E7D4C">
      <w:pPr>
        <w:pStyle w:val="a3"/>
        <w:ind w:left="0" w:firstLine="567"/>
        <w:jc w:val="both"/>
        <w:rPr>
          <w:b/>
          <w:sz w:val="28"/>
          <w:szCs w:val="28"/>
          <w:lang w:val="uk-UA"/>
        </w:rPr>
      </w:pPr>
    </w:p>
    <w:p w:rsidR="006E7D4C" w:rsidRPr="006E7D4C" w:rsidRDefault="006E7D4C" w:rsidP="006E7D4C">
      <w:pPr>
        <w:pStyle w:val="a3"/>
        <w:ind w:left="0" w:firstLine="567"/>
        <w:jc w:val="both"/>
        <w:rPr>
          <w:b/>
          <w:sz w:val="28"/>
          <w:szCs w:val="28"/>
          <w:lang w:val="uk-UA"/>
        </w:rPr>
      </w:pPr>
    </w:p>
    <w:p w:rsidR="006E7D4C" w:rsidRPr="006E7D4C" w:rsidRDefault="006E7D4C" w:rsidP="006E7D4C">
      <w:pPr>
        <w:pStyle w:val="a3"/>
        <w:ind w:left="0" w:firstLine="567"/>
        <w:jc w:val="both"/>
        <w:rPr>
          <w:b/>
          <w:sz w:val="28"/>
          <w:szCs w:val="28"/>
        </w:rPr>
      </w:pPr>
      <w:r w:rsidRPr="006E7D4C">
        <w:rPr>
          <w:b/>
          <w:sz w:val="28"/>
          <w:szCs w:val="28"/>
        </w:rPr>
        <w:t xml:space="preserve">АННОТАЦИЯ ПРОГРАММЫ УЧЕБНОЙ ДИСЦИПЛИНЫ «АКАДЕМИЧЕСКИЙ  ИНОСТРАННЫЙ ЯЗЫК» (АНГЛИЙСКИЙ ЯЗЫК)» </w:t>
      </w:r>
    </w:p>
    <w:p w:rsidR="006E7D4C" w:rsidRPr="006E7D4C" w:rsidRDefault="006E7D4C" w:rsidP="006E7D4C">
      <w:pPr>
        <w:pStyle w:val="a3"/>
        <w:ind w:left="0" w:firstLine="567"/>
        <w:jc w:val="both"/>
        <w:rPr>
          <w:sz w:val="28"/>
          <w:szCs w:val="28"/>
        </w:rPr>
      </w:pPr>
    </w:p>
    <w:p w:rsidR="006E7D4C" w:rsidRPr="006E7D4C" w:rsidRDefault="006E7D4C" w:rsidP="006E7D4C">
      <w:pPr>
        <w:pStyle w:val="a3"/>
        <w:ind w:left="0" w:firstLine="567"/>
        <w:jc w:val="both"/>
        <w:rPr>
          <w:sz w:val="28"/>
          <w:szCs w:val="28"/>
        </w:rPr>
      </w:pPr>
      <w:r w:rsidRPr="006E7D4C">
        <w:rPr>
          <w:sz w:val="28"/>
          <w:szCs w:val="28"/>
        </w:rPr>
        <w:t xml:space="preserve">Целью программы является развитие профессионально коммуникативной компетенции (лингвистической, социолингвистической и прагматической) магистров для успешного осуществления их научных и профессиональных задач. Целью курса является посредством междисциплинарной программы изучения обеспечить овладение основам научного иностранного дискурса. Целью является также вовлечь магистров в процессе обучения иностранным языкам в такие виды деятельности, которые развивают широкий спектр когнитивных способностей, формируют </w:t>
      </w:r>
      <w:r w:rsidRPr="006E7D4C">
        <w:rPr>
          <w:sz w:val="28"/>
          <w:szCs w:val="28"/>
        </w:rPr>
        <w:lastRenderedPageBreak/>
        <w:t xml:space="preserve">личностные качества самоорганизации и самоактуализации магистра на протяжении всей его последующей жизни. Программа модуля также включает такие общеобразовательные цели, как развитие критического мышления, формирование независимых суждений и коммуникативной способности в корпоративной среде. По завершении программы магистр должен овладеть знанием основ современного научного 12 дискурса. Он должен уметь устно и письменно представлять свои научные результаты в соответствии с требованиями Европейских стандартов, быть потенциальным участником Европейских научных проектов. Предмет курса включает лексические, грамматические и стилистические особенности научного дискурса для обеспечения успешной профессиональной, научной и деловой карьеры магистра. Программа включает один модуль – «Научный и деловой иностранный язык» (английский язык), который в свою очередь состоит из трех содержательных подмодулей: иностранный научный дискурс, научная письменная коммуникация и научно-деловая коммуникация. </w:t>
      </w:r>
    </w:p>
    <w:p w:rsidR="006E7D4C" w:rsidRPr="006E7D4C" w:rsidRDefault="006E7D4C" w:rsidP="006E7D4C">
      <w:pPr>
        <w:pStyle w:val="a3"/>
        <w:ind w:left="0" w:firstLine="567"/>
        <w:jc w:val="both"/>
        <w:rPr>
          <w:sz w:val="28"/>
          <w:szCs w:val="28"/>
        </w:rPr>
      </w:pPr>
    </w:p>
    <w:p w:rsidR="006E7D4C" w:rsidRPr="006E7D4C" w:rsidRDefault="006E7D4C" w:rsidP="006E7D4C">
      <w:pPr>
        <w:pStyle w:val="a3"/>
        <w:ind w:left="0" w:firstLine="567"/>
        <w:jc w:val="both"/>
        <w:rPr>
          <w:b/>
          <w:sz w:val="28"/>
          <w:szCs w:val="28"/>
          <w:lang w:val="en-US"/>
        </w:rPr>
      </w:pPr>
      <w:r w:rsidRPr="006E7D4C">
        <w:rPr>
          <w:b/>
          <w:sz w:val="28"/>
          <w:szCs w:val="28"/>
          <w:lang w:val="en-US"/>
        </w:rPr>
        <w:t>SYLLABUS OF ACADEMIC AND BUSINESS ENGLISH</w:t>
      </w:r>
    </w:p>
    <w:p w:rsidR="006E7D4C" w:rsidRPr="006E7D4C" w:rsidRDefault="006E7D4C" w:rsidP="006E7D4C">
      <w:pPr>
        <w:pStyle w:val="a3"/>
        <w:ind w:left="0" w:firstLine="567"/>
        <w:jc w:val="both"/>
        <w:rPr>
          <w:b/>
          <w:sz w:val="28"/>
          <w:szCs w:val="28"/>
          <w:lang w:val="en-US"/>
        </w:rPr>
      </w:pPr>
      <w:r w:rsidRPr="006E7D4C">
        <w:rPr>
          <w:b/>
          <w:sz w:val="28"/>
          <w:szCs w:val="28"/>
          <w:lang w:val="en-US"/>
        </w:rPr>
        <w:t>ABSTRACT</w:t>
      </w:r>
    </w:p>
    <w:p w:rsidR="006E7D4C" w:rsidRPr="006E7D4C" w:rsidRDefault="006E7D4C" w:rsidP="006E7D4C">
      <w:pPr>
        <w:pStyle w:val="a3"/>
        <w:ind w:left="0" w:firstLine="567"/>
        <w:jc w:val="both"/>
        <w:rPr>
          <w:sz w:val="28"/>
          <w:szCs w:val="28"/>
          <w:lang w:val="en-US"/>
        </w:rPr>
      </w:pPr>
      <w:r w:rsidRPr="006E7D4C">
        <w:rPr>
          <w:sz w:val="28"/>
          <w:szCs w:val="28"/>
          <w:lang w:val="en-US"/>
        </w:rPr>
        <w:t xml:space="preserve">Aim is to develop MD students’ profession-oriented communicative competence (linguistic, socio-linguistic and pragmatic) for their effective networking in academic and professional environment. The aim of the course is to provide MD students, through an interdisciplinary program of study, with a thorough grounding in the academic discourse. The aim is to involve MD students in academic activities to facilitate and enhance development of a wide range of their cognitive activities, to foster their capacity to take greater responsibility for their own study and longlife learning. The course also embraces general educational aims, such as: development of intellectual powers, the development of sound reasoning and independent judgments and communicative ability. On completion of the program, </w:t>
      </w:r>
      <w:r w:rsidRPr="006E7D4C">
        <w:rPr>
          <w:sz w:val="28"/>
          <w:szCs w:val="28"/>
        </w:rPr>
        <w:t>М</w:t>
      </w:r>
      <w:r w:rsidRPr="006E7D4C">
        <w:rPr>
          <w:sz w:val="28"/>
          <w:szCs w:val="28"/>
          <w:lang w:val="en-US"/>
        </w:rPr>
        <w:t>D students should acquire the following abilities: 1) a sound command, both active and passive, of the contemporary academic oral and written foreign language; they should be able through oral presentations and essay writing in both languages, acquire transferable skills of oral and written communication, 2) to locate, select and exploit library holdings and other published materials, and to make presentations, 3) to participate in European collaborative research projects. The subject of the course encompasses lexical, grammatical, stylistic characteristics of academic discourse to provide MD students’ successful professional academic carrier. The program involves one module: Academic and Business English. The module embraces three sub-modules: Foreign academic discourse, Academic writtencommunication and Academic Business Communication</w:t>
      </w:r>
    </w:p>
    <w:p w:rsidR="006E7D4C" w:rsidRPr="006E7D4C" w:rsidRDefault="006E7D4C" w:rsidP="006E7D4C">
      <w:pPr>
        <w:pStyle w:val="a3"/>
        <w:ind w:left="0" w:firstLine="567"/>
        <w:jc w:val="both"/>
        <w:rPr>
          <w:sz w:val="28"/>
          <w:szCs w:val="28"/>
          <w:lang w:val="en-US"/>
        </w:rPr>
      </w:pPr>
    </w:p>
    <w:p w:rsidR="006E7D4C" w:rsidRPr="006E7D4C" w:rsidRDefault="006E7D4C" w:rsidP="006E7D4C">
      <w:pPr>
        <w:pStyle w:val="a3"/>
        <w:ind w:left="0" w:firstLine="567"/>
        <w:jc w:val="both"/>
        <w:rPr>
          <w:sz w:val="28"/>
          <w:szCs w:val="28"/>
          <w:lang w:val="en-US"/>
        </w:rPr>
      </w:pPr>
    </w:p>
    <w:p w:rsidR="006E7D4C" w:rsidRPr="006E7D4C" w:rsidRDefault="006E7D4C" w:rsidP="006E7D4C">
      <w:pPr>
        <w:pStyle w:val="a3"/>
        <w:ind w:left="0" w:firstLine="567"/>
        <w:jc w:val="both"/>
        <w:rPr>
          <w:sz w:val="28"/>
          <w:szCs w:val="28"/>
          <w:lang w:val="en-US"/>
        </w:rPr>
      </w:pPr>
    </w:p>
    <w:p w:rsidR="006E7D4C" w:rsidRPr="006E7D4C" w:rsidRDefault="006E7D4C" w:rsidP="006E7D4C">
      <w:pPr>
        <w:pStyle w:val="a3"/>
        <w:ind w:left="0" w:firstLine="567"/>
        <w:jc w:val="both"/>
        <w:rPr>
          <w:sz w:val="28"/>
          <w:szCs w:val="28"/>
          <w:lang w:val="en-US"/>
        </w:rPr>
      </w:pPr>
    </w:p>
    <w:p w:rsidR="00BD1088" w:rsidRPr="006E7D4C" w:rsidRDefault="00BD1088" w:rsidP="006E7D4C">
      <w:pPr>
        <w:ind w:firstLine="567"/>
        <w:jc w:val="both"/>
        <w:rPr>
          <w:rFonts w:ascii="Times New Roman" w:hAnsi="Times New Roman" w:cs="Times New Roman"/>
          <w:sz w:val="28"/>
          <w:szCs w:val="28"/>
          <w:lang w:val="en-US"/>
        </w:rPr>
      </w:pPr>
    </w:p>
    <w:sectPr w:rsidR="00BD1088" w:rsidRPr="006E7D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6E7D4C"/>
    <w:rsid w:val="006E7D4C"/>
    <w:rsid w:val="00BD1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7D4C"/>
    <w:pPr>
      <w:spacing w:after="0" w:line="240" w:lineRule="auto"/>
      <w:ind w:left="720"/>
      <w:contextualSpacing/>
    </w:pPr>
    <w:rPr>
      <w:rFonts w:ascii="Times New Roman" w:eastAsia="Times New Roman" w:hAnsi="Times New Roman" w:cs="Times New Roman"/>
      <w:noProof/>
      <w:sz w:val="24"/>
      <w:szCs w:val="24"/>
      <w:lang w:eastAsia="uk-UA"/>
    </w:rPr>
  </w:style>
  <w:style w:type="character" w:customStyle="1" w:styleId="a4">
    <w:name w:val="Абзац списка Знак"/>
    <w:link w:val="a3"/>
    <w:uiPriority w:val="34"/>
    <w:rsid w:val="006E7D4C"/>
    <w:rPr>
      <w:rFonts w:ascii="Times New Roman" w:eastAsia="Times New Roman" w:hAnsi="Times New Roman" w:cs="Times New Roman"/>
      <w:noProof/>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4123</Characters>
  <Application>Microsoft Office Word</Application>
  <DocSecurity>0</DocSecurity>
  <Lines>34</Lines>
  <Paragraphs>9</Paragraphs>
  <ScaleCrop>false</ScaleCrop>
  <Company>Grizli777</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2020-09-29T11:05:00Z</dcterms:created>
  <dcterms:modified xsi:type="dcterms:W3CDTF">2020-09-29T11:06:00Z</dcterms:modified>
</cp:coreProperties>
</file>